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A8" w:rsidRPr="00CA3B9A" w:rsidRDefault="006B6DA8" w:rsidP="006B6DA8">
      <w:pPr>
        <w:pStyle w:val="NoSpacing"/>
        <w:rPr>
          <w:rFonts w:ascii="Palatino Linotype" w:hAnsi="Palatino Linotype"/>
          <w:i/>
          <w:sz w:val="24"/>
          <w:szCs w:val="24"/>
        </w:rPr>
      </w:pPr>
      <w:proofErr w:type="gramStart"/>
      <w:r w:rsidRPr="00CA3B9A">
        <w:rPr>
          <w:rFonts w:ascii="Palatino Linotype" w:hAnsi="Palatino Linotype"/>
          <w:i/>
          <w:sz w:val="24"/>
          <w:szCs w:val="24"/>
        </w:rPr>
        <w:t>Your</w:t>
      </w:r>
      <w:proofErr w:type="gramEnd"/>
      <w:r w:rsidRPr="00CA3B9A">
        <w:rPr>
          <w:rFonts w:ascii="Palatino Linotype" w:hAnsi="Palatino Linotype"/>
          <w:i/>
          <w:sz w:val="24"/>
          <w:szCs w:val="24"/>
        </w:rPr>
        <w:t xml:space="preserve"> Christian Vocation</w:t>
      </w:r>
    </w:p>
    <w:p w:rsidR="006B6DA8" w:rsidRDefault="006B6DA8" w:rsidP="006B6DA8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CA3B9A">
        <w:rPr>
          <w:rFonts w:ascii="Palatino Linotype" w:hAnsi="Palatino Linotype"/>
          <w:b/>
          <w:sz w:val="24"/>
          <w:szCs w:val="24"/>
        </w:rPr>
        <w:t xml:space="preserve">Chapter </w:t>
      </w:r>
      <w:r>
        <w:rPr>
          <w:rFonts w:ascii="Palatino Linotype" w:hAnsi="Palatino Linotype"/>
          <w:b/>
          <w:sz w:val="24"/>
          <w:szCs w:val="24"/>
        </w:rPr>
        <w:t>2</w:t>
      </w:r>
    </w:p>
    <w:p w:rsidR="006B6DA8" w:rsidRDefault="006B6DA8" w:rsidP="006B6DA8">
      <w:pPr>
        <w:pStyle w:val="NoSpacing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6B6DA8" w:rsidRDefault="006B6DA8" w:rsidP="006B6DA8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6B6DA8" w:rsidRPr="006B6DA8" w:rsidRDefault="006B6DA8" w:rsidP="006B6DA8">
      <w:pPr>
        <w:pStyle w:val="vocabsidebar"/>
        <w:rPr>
          <w:rFonts w:cstheme="minorHAnsi"/>
          <w:szCs w:val="24"/>
        </w:rPr>
      </w:pPr>
      <w:proofErr w:type="gramStart"/>
      <w:r w:rsidRPr="006B6DA8">
        <w:rPr>
          <w:rStyle w:val="vocabsidebarterm"/>
          <w:color w:val="auto"/>
        </w:rPr>
        <w:t>calumny</w:t>
      </w:r>
      <w:proofErr w:type="gramEnd"/>
      <w:r w:rsidRPr="006B6DA8">
        <w:rPr>
          <w:rFonts w:cstheme="minorHAnsi"/>
          <w:szCs w:val="24"/>
        </w:rPr>
        <w:t xml:space="preserve"> A false statement that “harms the reputation of others and gives occasion for false judgments concerning them” (</w:t>
      </w:r>
      <w:r w:rsidRPr="006B6DA8">
        <w:rPr>
          <w:rStyle w:val="italics"/>
        </w:rPr>
        <w:t>CCC</w:t>
      </w:r>
      <w:r w:rsidRPr="006B6DA8">
        <w:t>,</w:t>
      </w:r>
      <w:r w:rsidRPr="006B6DA8">
        <w:rPr>
          <w:rFonts w:cstheme="minorHAnsi"/>
          <w:szCs w:val="24"/>
        </w:rPr>
        <w:t xml:space="preserve"> 2477).</w:t>
      </w:r>
    </w:p>
    <w:p w:rsidR="006B6DA8" w:rsidRPr="006B6DA8" w:rsidRDefault="006B6DA8" w:rsidP="006B6DA8">
      <w:pPr>
        <w:pStyle w:val="vocabsidebar"/>
        <w:rPr>
          <w:rFonts w:cstheme="minorHAnsi"/>
          <w:szCs w:val="24"/>
        </w:rPr>
      </w:pPr>
      <w:proofErr w:type="gramStart"/>
      <w:r w:rsidRPr="006B6DA8">
        <w:rPr>
          <w:rStyle w:val="vocabsidebarterm"/>
          <w:color w:val="auto"/>
        </w:rPr>
        <w:t>chastity</w:t>
      </w:r>
      <w:proofErr w:type="gramEnd"/>
      <w:r w:rsidRPr="006B6DA8">
        <w:rPr>
          <w:rStyle w:val="vocabsidebarterm"/>
          <w:color w:val="auto"/>
        </w:rPr>
        <w:t xml:space="preserve"> </w:t>
      </w:r>
      <w:r w:rsidRPr="006B6DA8">
        <w:rPr>
          <w:rFonts w:cstheme="minorHAnsi"/>
          <w:szCs w:val="24"/>
        </w:rPr>
        <w:t xml:space="preserve">The moral virtue which provides for the successful integration of sexuality within one’s whole identity, leading to the inner unity of the physical and spiritual being (see </w:t>
      </w:r>
      <w:r w:rsidRPr="006B6DA8">
        <w:rPr>
          <w:rStyle w:val="italics"/>
        </w:rPr>
        <w:t>CCC</w:t>
      </w:r>
      <w:r w:rsidRPr="006B6DA8">
        <w:t>,</w:t>
      </w:r>
      <w:r w:rsidRPr="006B6DA8">
        <w:rPr>
          <w:rFonts w:cstheme="minorHAnsi"/>
          <w:szCs w:val="24"/>
        </w:rPr>
        <w:t xml:space="preserve"> 2337).</w:t>
      </w:r>
    </w:p>
    <w:p w:rsidR="006B6DA8" w:rsidRPr="006B6DA8" w:rsidRDefault="006B6DA8" w:rsidP="006B6DA8">
      <w:pPr>
        <w:pStyle w:val="vocabsidebar"/>
        <w:rPr>
          <w:rFonts w:cstheme="minorHAnsi"/>
          <w:szCs w:val="24"/>
        </w:rPr>
      </w:pPr>
      <w:proofErr w:type="gramStart"/>
      <w:r w:rsidRPr="006B6DA8">
        <w:rPr>
          <w:rStyle w:val="vocabsidebarterm"/>
          <w:color w:val="auto"/>
        </w:rPr>
        <w:t>continence</w:t>
      </w:r>
      <w:proofErr w:type="gramEnd"/>
      <w:r w:rsidRPr="006B6DA8">
        <w:rPr>
          <w:rFonts w:cstheme="minorHAnsi"/>
          <w:szCs w:val="24"/>
        </w:rPr>
        <w:t xml:space="preserve"> Refraining from use of the sexual faculties and any sexual act through self-control, which is a fruit of the Holy Spirit, and is granted a person through the aid of prayer. </w:t>
      </w:r>
    </w:p>
    <w:p w:rsidR="006B6DA8" w:rsidRPr="006B6DA8" w:rsidRDefault="006B6DA8" w:rsidP="006B6DA8">
      <w:pPr>
        <w:pStyle w:val="vocabsidebar"/>
        <w:rPr>
          <w:rFonts w:cstheme="minorHAnsi"/>
          <w:szCs w:val="24"/>
        </w:rPr>
      </w:pPr>
      <w:proofErr w:type="gramStart"/>
      <w:r w:rsidRPr="006B6DA8">
        <w:rPr>
          <w:rStyle w:val="vocabsidebarterm"/>
          <w:color w:val="auto"/>
        </w:rPr>
        <w:t>detraction</w:t>
      </w:r>
      <w:proofErr w:type="gramEnd"/>
      <w:r w:rsidRPr="006B6DA8">
        <w:rPr>
          <w:rStyle w:val="vocabsidebarterm"/>
          <w:color w:val="auto"/>
        </w:rPr>
        <w:t xml:space="preserve"> </w:t>
      </w:r>
      <w:r w:rsidRPr="006B6DA8">
        <w:rPr>
          <w:rFonts w:cstheme="minorHAnsi"/>
          <w:szCs w:val="24"/>
        </w:rPr>
        <w:t xml:space="preserve">Disclosure of another’s faults and sins, without an objectively valid reason, to persons who did not know about them, thus causing unjust injury to that person’s reputation (see </w:t>
      </w:r>
      <w:r w:rsidRPr="006B6DA8">
        <w:rPr>
          <w:rStyle w:val="italics"/>
        </w:rPr>
        <w:t>CCC</w:t>
      </w:r>
      <w:r w:rsidRPr="006B6DA8">
        <w:t>,</w:t>
      </w:r>
      <w:r w:rsidRPr="006B6DA8">
        <w:rPr>
          <w:rFonts w:cstheme="minorHAnsi"/>
          <w:szCs w:val="24"/>
        </w:rPr>
        <w:t xml:space="preserve"> 2477).</w:t>
      </w:r>
    </w:p>
    <w:p w:rsidR="006B6DA8" w:rsidRPr="006B6DA8" w:rsidRDefault="006B6DA8" w:rsidP="006B6DA8">
      <w:pPr>
        <w:pStyle w:val="vocabsidebar"/>
        <w:rPr>
          <w:rFonts w:cstheme="minorHAnsi"/>
          <w:szCs w:val="24"/>
        </w:rPr>
      </w:pPr>
      <w:proofErr w:type="gramStart"/>
      <w:r w:rsidRPr="006B6DA8">
        <w:rPr>
          <w:rStyle w:val="vocabsidebarterm"/>
          <w:color w:val="auto"/>
        </w:rPr>
        <w:t xml:space="preserve">Divine Economy </w:t>
      </w:r>
      <w:r w:rsidRPr="006B6DA8">
        <w:rPr>
          <w:rFonts w:cstheme="minorHAnsi"/>
          <w:szCs w:val="24"/>
        </w:rPr>
        <w:t>The name for the divine plan of salvation.</w:t>
      </w:r>
      <w:proofErr w:type="gramEnd"/>
      <w:r w:rsidRPr="006B6DA8">
        <w:rPr>
          <w:rFonts w:cstheme="minorHAnsi"/>
          <w:szCs w:val="24"/>
        </w:rPr>
        <w:t xml:space="preserve"> “The ultimate end of the whole divine economy is the entry of God’s creatures into the perfect unity of the Blessed Trinity” (</w:t>
      </w:r>
      <w:r w:rsidRPr="006B6DA8">
        <w:rPr>
          <w:rStyle w:val="italics"/>
        </w:rPr>
        <w:t>CCC</w:t>
      </w:r>
      <w:r w:rsidRPr="006B6DA8">
        <w:rPr>
          <w:rFonts w:cstheme="minorHAnsi"/>
          <w:szCs w:val="24"/>
        </w:rPr>
        <w:t>, 260).</w:t>
      </w:r>
    </w:p>
    <w:p w:rsidR="006B6DA8" w:rsidRPr="006B6DA8" w:rsidRDefault="006B6DA8" w:rsidP="006B6DA8">
      <w:pPr>
        <w:pStyle w:val="vocabsidebar"/>
        <w:rPr>
          <w:rFonts w:cstheme="minorHAnsi"/>
          <w:szCs w:val="24"/>
        </w:rPr>
      </w:pPr>
      <w:proofErr w:type="gramStart"/>
      <w:r w:rsidRPr="006B6DA8">
        <w:rPr>
          <w:rStyle w:val="vocabsidebarterm"/>
          <w:color w:val="auto"/>
        </w:rPr>
        <w:t>efficacious</w:t>
      </w:r>
      <w:proofErr w:type="gramEnd"/>
      <w:r w:rsidRPr="006B6DA8">
        <w:rPr>
          <w:rStyle w:val="vocabsidebarterm"/>
          <w:color w:val="auto"/>
        </w:rPr>
        <w:t xml:space="preserve"> </w:t>
      </w:r>
      <w:r w:rsidRPr="006B6DA8">
        <w:rPr>
          <w:rFonts w:cstheme="minorHAnsi"/>
          <w:szCs w:val="24"/>
        </w:rPr>
        <w:t xml:space="preserve">Effecting or accomplishing that which a thing represents. </w:t>
      </w:r>
    </w:p>
    <w:p w:rsidR="006B6DA8" w:rsidRPr="006B6DA8" w:rsidRDefault="006B6DA8" w:rsidP="006B6DA8">
      <w:pPr>
        <w:pStyle w:val="vocabsidebar"/>
        <w:rPr>
          <w:rFonts w:cstheme="minorHAnsi"/>
          <w:szCs w:val="24"/>
        </w:rPr>
      </w:pPr>
      <w:proofErr w:type="gramStart"/>
      <w:r w:rsidRPr="006B6DA8">
        <w:rPr>
          <w:rStyle w:val="vocabsidebarterm"/>
          <w:color w:val="auto"/>
        </w:rPr>
        <w:t>fecundity</w:t>
      </w:r>
      <w:proofErr w:type="gramEnd"/>
      <w:r w:rsidRPr="006B6DA8">
        <w:rPr>
          <w:rStyle w:val="vocabsidebarterm"/>
          <w:color w:val="auto"/>
        </w:rPr>
        <w:t xml:space="preserve"> </w:t>
      </w:r>
      <w:r w:rsidRPr="006B6DA8">
        <w:rPr>
          <w:rFonts w:cstheme="minorHAnsi"/>
          <w:szCs w:val="24"/>
        </w:rPr>
        <w:t>Fruitfulness. In relation to marriage, fecundity refers to procreation and education of children as one of the promises of marriage.</w:t>
      </w:r>
    </w:p>
    <w:p w:rsidR="006B6DA8" w:rsidRPr="006B6DA8" w:rsidRDefault="006B6DA8" w:rsidP="006B6DA8">
      <w:pPr>
        <w:pStyle w:val="vocabsidebar"/>
        <w:rPr>
          <w:rFonts w:cstheme="minorHAnsi"/>
          <w:szCs w:val="24"/>
        </w:rPr>
      </w:pPr>
      <w:proofErr w:type="gramStart"/>
      <w:r w:rsidRPr="006B6DA8">
        <w:rPr>
          <w:rStyle w:val="vocabsidebarterm"/>
          <w:color w:val="auto"/>
        </w:rPr>
        <w:lastRenderedPageBreak/>
        <w:t>fidelity</w:t>
      </w:r>
      <w:proofErr w:type="gramEnd"/>
      <w:r w:rsidRPr="006B6DA8">
        <w:rPr>
          <w:rFonts w:cstheme="minorHAnsi"/>
          <w:szCs w:val="24"/>
        </w:rPr>
        <w:t xml:space="preserve"> Faithfulness. In relation to marriage, fidelity refers to one of the promises of marriage. Both spouses give of themselves definitely and totally to one another. They are no longer two; from now on they form one flesh. The covenant they freely contracted imposes on the spouses the obligation to preserve it as unique and indissoluble. (</w:t>
      </w:r>
      <w:r w:rsidRPr="006B6DA8">
        <w:rPr>
          <w:rStyle w:val="italics"/>
        </w:rPr>
        <w:t>CCC</w:t>
      </w:r>
      <w:r w:rsidRPr="006B6DA8">
        <w:t>,</w:t>
      </w:r>
      <w:r w:rsidRPr="006B6DA8">
        <w:rPr>
          <w:rFonts w:cstheme="minorHAnsi"/>
          <w:szCs w:val="24"/>
        </w:rPr>
        <w:t xml:space="preserve"> 2364)</w:t>
      </w:r>
    </w:p>
    <w:p w:rsidR="006B6DA8" w:rsidRPr="006B6DA8" w:rsidRDefault="006B6DA8" w:rsidP="006B6DA8">
      <w:pPr>
        <w:pStyle w:val="vocabsidebar"/>
        <w:rPr>
          <w:rFonts w:cstheme="minorHAnsi"/>
          <w:szCs w:val="24"/>
        </w:rPr>
      </w:pPr>
      <w:proofErr w:type="gramStart"/>
      <w:r w:rsidRPr="006B6DA8">
        <w:rPr>
          <w:rStyle w:val="vocabsidebarterm"/>
          <w:color w:val="auto"/>
        </w:rPr>
        <w:t>fornication  “</w:t>
      </w:r>
      <w:proofErr w:type="gramEnd"/>
      <w:r w:rsidRPr="006B6DA8">
        <w:rPr>
          <w:rFonts w:cstheme="minorHAnsi"/>
          <w:szCs w:val="24"/>
        </w:rPr>
        <w:t>Sexual intercourse between an unmarried man and unmarried woman.” Fornication is a serious violation of the Sixth Commandment of God (see CCC Glossary)</w:t>
      </w:r>
    </w:p>
    <w:p w:rsidR="006B6DA8" w:rsidRPr="006B6DA8" w:rsidRDefault="006B6DA8" w:rsidP="006B6DA8">
      <w:pPr>
        <w:pStyle w:val="vocabsidebar"/>
        <w:rPr>
          <w:rFonts w:cstheme="minorHAnsi"/>
          <w:szCs w:val="24"/>
        </w:rPr>
      </w:pPr>
      <w:proofErr w:type="gramStart"/>
      <w:r w:rsidRPr="006B6DA8">
        <w:rPr>
          <w:rStyle w:val="vocabsidebarterm"/>
          <w:color w:val="auto"/>
        </w:rPr>
        <w:t>indissolubility</w:t>
      </w:r>
      <w:proofErr w:type="gramEnd"/>
      <w:r w:rsidRPr="006B6DA8">
        <w:rPr>
          <w:rStyle w:val="vocabsidebarterm"/>
          <w:color w:val="auto"/>
        </w:rPr>
        <w:t xml:space="preserve"> </w:t>
      </w:r>
      <w:r w:rsidRPr="006B6DA8">
        <w:t>Permanence. In relation to marriage, indissolubility means that a marriage cannot be dissolved either by the withdrawal of consent of the married partners or by civil authorities.</w:t>
      </w:r>
    </w:p>
    <w:p w:rsidR="006B6DA8" w:rsidRPr="006B6DA8" w:rsidRDefault="006B6DA8" w:rsidP="006B6DA8">
      <w:pPr>
        <w:pStyle w:val="vocabsidebar"/>
        <w:rPr>
          <w:rFonts w:cstheme="minorHAnsi"/>
          <w:szCs w:val="24"/>
        </w:rPr>
      </w:pPr>
      <w:r w:rsidRPr="006B6DA8">
        <w:rPr>
          <w:rStyle w:val="vocabsidebarterm"/>
          <w:color w:val="auto"/>
        </w:rPr>
        <w:t xml:space="preserve">Mosaic Law </w:t>
      </w:r>
      <w:r w:rsidRPr="006B6DA8">
        <w:rPr>
          <w:rFonts w:cstheme="minorHAnsi"/>
          <w:szCs w:val="24"/>
        </w:rPr>
        <w:t>The laws, beginning with the Ten Commandments, that God gave to Moses for the Israelites. It includes rules for ritual religious observance as well as rules for everyday life.</w:t>
      </w:r>
    </w:p>
    <w:p w:rsidR="006B6DA8" w:rsidRPr="006B6DA8" w:rsidRDefault="006B6DA8" w:rsidP="006B6DA8">
      <w:pPr>
        <w:pStyle w:val="vocabsidebar"/>
        <w:rPr>
          <w:szCs w:val="24"/>
        </w:rPr>
      </w:pPr>
      <w:r w:rsidRPr="006B6DA8">
        <w:rPr>
          <w:rStyle w:val="vocabsidebarterm"/>
          <w:color w:val="auto"/>
        </w:rPr>
        <w:t xml:space="preserve">Natural Family Planning (NFP) </w:t>
      </w:r>
      <w:r w:rsidRPr="006B6DA8">
        <w:rPr>
          <w:szCs w:val="24"/>
        </w:rPr>
        <w:t>A method approved by the Church for naturally planning and spacing the birth of children in marriage that honors the unitive and procreative purposes of the sexual act.</w:t>
      </w:r>
    </w:p>
    <w:p w:rsidR="006B6DA8" w:rsidRPr="006B6DA8" w:rsidRDefault="006B6DA8" w:rsidP="006B6DA8">
      <w:pPr>
        <w:pStyle w:val="vocabsidebar"/>
        <w:rPr>
          <w:szCs w:val="24"/>
        </w:rPr>
      </w:pPr>
      <w:r w:rsidRPr="006B6DA8">
        <w:rPr>
          <w:rStyle w:val="vocabsidebarterm"/>
          <w:color w:val="auto"/>
        </w:rPr>
        <w:t xml:space="preserve">Paschal Mystery </w:t>
      </w:r>
      <w:r w:rsidRPr="006B6DA8">
        <w:rPr>
          <w:szCs w:val="24"/>
        </w:rPr>
        <w:t xml:space="preserve">Christ’s work of Redemption accomplished through his Passion, Death, Resurrection, and Ascension. It is celebrated and made present in the liturgy of the Church (see </w:t>
      </w:r>
      <w:r w:rsidRPr="006B6DA8">
        <w:rPr>
          <w:rStyle w:val="italics"/>
        </w:rPr>
        <w:t>CCC</w:t>
      </w:r>
      <w:r w:rsidRPr="006B6DA8">
        <w:t>,</w:t>
      </w:r>
      <w:r w:rsidRPr="006B6DA8">
        <w:rPr>
          <w:szCs w:val="24"/>
        </w:rPr>
        <w:t xml:space="preserve"> Glossary).</w:t>
      </w:r>
    </w:p>
    <w:p w:rsidR="006B6DA8" w:rsidRPr="006B6DA8" w:rsidRDefault="006B6DA8" w:rsidP="006B6DA8">
      <w:pPr>
        <w:pStyle w:val="vocabsidebar"/>
        <w:rPr>
          <w:rFonts w:cstheme="minorHAnsi"/>
          <w:szCs w:val="24"/>
        </w:rPr>
      </w:pPr>
      <w:proofErr w:type="spellStart"/>
      <w:proofErr w:type="gramStart"/>
      <w:r w:rsidRPr="006B6DA8">
        <w:rPr>
          <w:rStyle w:val="vocabsidebarterm"/>
          <w:color w:val="auto"/>
        </w:rPr>
        <w:lastRenderedPageBreak/>
        <w:t>personalism</w:t>
      </w:r>
      <w:proofErr w:type="spellEnd"/>
      <w:proofErr w:type="gramEnd"/>
      <w:r w:rsidRPr="006B6DA8">
        <w:rPr>
          <w:rFonts w:cstheme="minorHAnsi"/>
          <w:szCs w:val="24"/>
        </w:rPr>
        <w:t xml:space="preserve"> A philosophical movement that emphasizes the meaning and value of human persons and their relationality to each other and God.</w:t>
      </w:r>
    </w:p>
    <w:p w:rsidR="006B6DA8" w:rsidRDefault="006B6DA8" w:rsidP="006B6DA8">
      <w:pPr>
        <w:pStyle w:val="body"/>
      </w:pPr>
      <w:r>
        <w:br w:type="page"/>
      </w:r>
    </w:p>
    <w:p w:rsidR="006B6DA8" w:rsidRPr="00CA3B9A" w:rsidRDefault="006B6DA8" w:rsidP="006B6DA8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533C54" w:rsidRDefault="00533C54"/>
    <w:sectPr w:rsidR="00533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A8"/>
    <w:rsid w:val="00533C54"/>
    <w:rsid w:val="006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DA8"/>
    <w:pPr>
      <w:spacing w:after="0" w:line="240" w:lineRule="auto"/>
    </w:pPr>
  </w:style>
  <w:style w:type="paragraph" w:customStyle="1" w:styleId="body">
    <w:name w:val="body"/>
    <w:rsid w:val="006B6DA8"/>
    <w:pPr>
      <w:spacing w:after="0" w:line="480" w:lineRule="auto"/>
      <w:ind w:firstLine="720"/>
    </w:pPr>
    <w:rPr>
      <w:rFonts w:ascii="Palatino Linotype" w:eastAsia="Times" w:hAnsi="Palatino Linotype" w:cs="Times New Roman"/>
      <w:sz w:val="24"/>
      <w:szCs w:val="20"/>
    </w:rPr>
  </w:style>
  <w:style w:type="character" w:customStyle="1" w:styleId="italics">
    <w:name w:val="italics"/>
    <w:rsid w:val="006B6DA8"/>
    <w:rPr>
      <w:i/>
    </w:rPr>
  </w:style>
  <w:style w:type="paragraph" w:customStyle="1" w:styleId="vocabsidebar">
    <w:name w:val="vocab sidebar"/>
    <w:basedOn w:val="body"/>
    <w:rsid w:val="006B6DA8"/>
    <w:pPr>
      <w:ind w:firstLine="0"/>
    </w:pPr>
  </w:style>
  <w:style w:type="character" w:customStyle="1" w:styleId="vocabsidebarterm">
    <w:name w:val="vocab sidebar term"/>
    <w:uiPriority w:val="1"/>
    <w:qFormat/>
    <w:rsid w:val="006B6DA8"/>
    <w:rPr>
      <w:rFonts w:ascii="Palatino Linotype" w:hAnsi="Palatino Linotype"/>
      <w:b/>
      <w:color w:val="C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DA8"/>
    <w:pPr>
      <w:spacing w:after="0" w:line="240" w:lineRule="auto"/>
    </w:pPr>
  </w:style>
  <w:style w:type="paragraph" w:customStyle="1" w:styleId="body">
    <w:name w:val="body"/>
    <w:rsid w:val="006B6DA8"/>
    <w:pPr>
      <w:spacing w:after="0" w:line="480" w:lineRule="auto"/>
      <w:ind w:firstLine="720"/>
    </w:pPr>
    <w:rPr>
      <w:rFonts w:ascii="Palatino Linotype" w:eastAsia="Times" w:hAnsi="Palatino Linotype" w:cs="Times New Roman"/>
      <w:sz w:val="24"/>
      <w:szCs w:val="20"/>
    </w:rPr>
  </w:style>
  <w:style w:type="character" w:customStyle="1" w:styleId="italics">
    <w:name w:val="italics"/>
    <w:rsid w:val="006B6DA8"/>
    <w:rPr>
      <w:i/>
    </w:rPr>
  </w:style>
  <w:style w:type="paragraph" w:customStyle="1" w:styleId="vocabsidebar">
    <w:name w:val="vocab sidebar"/>
    <w:basedOn w:val="body"/>
    <w:rsid w:val="006B6DA8"/>
    <w:pPr>
      <w:ind w:firstLine="0"/>
    </w:pPr>
  </w:style>
  <w:style w:type="character" w:customStyle="1" w:styleId="vocabsidebarterm">
    <w:name w:val="vocab sidebar term"/>
    <w:uiPriority w:val="1"/>
    <w:qFormat/>
    <w:rsid w:val="006B6DA8"/>
    <w:rPr>
      <w:rFonts w:ascii="Palatino Linotype" w:hAnsi="Palatino Linotype"/>
      <w:b/>
      <w:color w:val="C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 Maria Press Inc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Amodei</dc:creator>
  <cp:lastModifiedBy>Mike Amodei</cp:lastModifiedBy>
  <cp:revision>1</cp:revision>
  <dcterms:created xsi:type="dcterms:W3CDTF">2021-03-09T14:18:00Z</dcterms:created>
  <dcterms:modified xsi:type="dcterms:W3CDTF">2021-03-09T14:47:00Z</dcterms:modified>
</cp:coreProperties>
</file>