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63" w:rsidRPr="00CA3B9A" w:rsidRDefault="006A1F63" w:rsidP="006A1F63">
      <w:pPr>
        <w:pStyle w:val="NoSpacing"/>
        <w:rPr>
          <w:rFonts w:ascii="Palatino Linotype" w:hAnsi="Palatino Linotype"/>
          <w:i/>
          <w:sz w:val="24"/>
          <w:szCs w:val="24"/>
        </w:rPr>
      </w:pPr>
      <w:proofErr w:type="gramStart"/>
      <w:r w:rsidRPr="00CA3B9A">
        <w:rPr>
          <w:rFonts w:ascii="Palatino Linotype" w:hAnsi="Palatino Linotype"/>
          <w:i/>
          <w:sz w:val="24"/>
          <w:szCs w:val="24"/>
        </w:rPr>
        <w:t>Your</w:t>
      </w:r>
      <w:proofErr w:type="gramEnd"/>
      <w:r w:rsidRPr="00CA3B9A">
        <w:rPr>
          <w:rFonts w:ascii="Palatino Linotype" w:hAnsi="Palatino Linotype"/>
          <w:i/>
          <w:sz w:val="24"/>
          <w:szCs w:val="24"/>
        </w:rPr>
        <w:t xml:space="preserve"> Christian Vocation</w:t>
      </w:r>
    </w:p>
    <w:p w:rsidR="006A1F63" w:rsidRDefault="006A1F63" w:rsidP="006A1F63">
      <w:pPr>
        <w:pStyle w:val="NoSpacing"/>
        <w:rPr>
          <w:rFonts w:ascii="Palatino Linotype" w:hAnsi="Palatino Linotype"/>
          <w:b/>
          <w:sz w:val="24"/>
          <w:szCs w:val="24"/>
        </w:rPr>
      </w:pPr>
      <w:r w:rsidRPr="00CA3B9A">
        <w:rPr>
          <w:rFonts w:ascii="Palatino Linotype" w:hAnsi="Palatino Linotype"/>
          <w:b/>
          <w:sz w:val="24"/>
          <w:szCs w:val="24"/>
        </w:rPr>
        <w:t xml:space="preserve">Chapter </w:t>
      </w:r>
      <w:r>
        <w:rPr>
          <w:rFonts w:ascii="Palatino Linotype" w:hAnsi="Palatino Linotype"/>
          <w:b/>
          <w:sz w:val="24"/>
          <w:szCs w:val="24"/>
        </w:rPr>
        <w:t>4</w:t>
      </w:r>
    </w:p>
    <w:p w:rsidR="006A1F63" w:rsidRDefault="006A1F63" w:rsidP="006A1F63">
      <w:pPr>
        <w:pStyle w:val="NoSpacing"/>
        <w:rPr>
          <w:rFonts w:ascii="Palatino Linotype" w:hAnsi="Palatino Linotype"/>
          <w:b/>
          <w:sz w:val="24"/>
          <w:szCs w:val="24"/>
        </w:rPr>
      </w:pPr>
    </w:p>
    <w:p w:rsidR="006A1F63" w:rsidRPr="006A1F63" w:rsidRDefault="006A1F63" w:rsidP="006A1F63">
      <w:pPr>
        <w:pStyle w:val="vocabsidebar"/>
        <w:rPr>
          <w:szCs w:val="24"/>
        </w:rPr>
      </w:pPr>
      <w:proofErr w:type="gramStart"/>
      <w:r w:rsidRPr="006A1F63">
        <w:rPr>
          <w:rStyle w:val="vocabsidebarterm"/>
          <w:color w:val="auto"/>
        </w:rPr>
        <w:t>common</w:t>
      </w:r>
      <w:proofErr w:type="gramEnd"/>
      <w:r w:rsidRPr="006A1F63">
        <w:rPr>
          <w:rStyle w:val="vocabsidebarterm"/>
          <w:color w:val="auto"/>
        </w:rPr>
        <w:t xml:space="preserve"> priesthood</w:t>
      </w:r>
      <w:r w:rsidRPr="006A1F63">
        <w:rPr>
          <w:szCs w:val="24"/>
        </w:rPr>
        <w:t xml:space="preserve"> The priesthood of the faithful. Christ has made the Church a “kingdom of priests” who </w:t>
      </w:r>
      <w:proofErr w:type="gramStart"/>
      <w:r w:rsidRPr="006A1F63">
        <w:rPr>
          <w:szCs w:val="24"/>
        </w:rPr>
        <w:t>sha</w:t>
      </w:r>
      <w:bookmarkStart w:id="0" w:name="_GoBack"/>
      <w:bookmarkEnd w:id="0"/>
      <w:r w:rsidRPr="006A1F63">
        <w:rPr>
          <w:szCs w:val="24"/>
        </w:rPr>
        <w:t>re</w:t>
      </w:r>
      <w:proofErr w:type="gramEnd"/>
      <w:r w:rsidRPr="006A1F63">
        <w:rPr>
          <w:szCs w:val="24"/>
        </w:rPr>
        <w:t xml:space="preserve"> in his priesthood through the Sacraments of Baptism and Confirmation.</w:t>
      </w:r>
    </w:p>
    <w:p w:rsidR="006A1F63" w:rsidRPr="006A1F63" w:rsidRDefault="006A1F63" w:rsidP="006A1F63">
      <w:pPr>
        <w:pStyle w:val="vocabsidebar"/>
        <w:rPr>
          <w:szCs w:val="24"/>
        </w:rPr>
      </w:pPr>
      <w:proofErr w:type="gramStart"/>
      <w:r w:rsidRPr="006A1F63">
        <w:rPr>
          <w:rStyle w:val="vocabsidebarterm"/>
          <w:color w:val="auto"/>
        </w:rPr>
        <w:t>contraception</w:t>
      </w:r>
      <w:proofErr w:type="gramEnd"/>
      <w:r w:rsidRPr="006A1F63">
        <w:rPr>
          <w:szCs w:val="24"/>
        </w:rPr>
        <w:t xml:space="preserve"> Various methods of preventing pregnancy that are intended to alter or prevent the body’s natural state of fertility. Examples include condoms, “the pill” (artificial hormones that render women infertile as long as they are taken), and the intrauterine device. Use of </w:t>
      </w:r>
      <w:proofErr w:type="spellStart"/>
      <w:r w:rsidRPr="006A1F63">
        <w:rPr>
          <w:szCs w:val="24"/>
        </w:rPr>
        <w:t>contraceptions</w:t>
      </w:r>
      <w:proofErr w:type="spellEnd"/>
      <w:r w:rsidRPr="006A1F63">
        <w:rPr>
          <w:szCs w:val="24"/>
        </w:rPr>
        <w:t xml:space="preserve"> are intrinsically evil and against the teachings of the Church. Some products marketed and sold as contraception, like Depo Provera, really function as abortifacients. </w:t>
      </w:r>
    </w:p>
    <w:p w:rsidR="006A1F63" w:rsidRPr="006A1F63" w:rsidRDefault="006A1F63" w:rsidP="006A1F63">
      <w:pPr>
        <w:pStyle w:val="vocabsidebar"/>
        <w:rPr>
          <w:szCs w:val="24"/>
        </w:rPr>
      </w:pPr>
      <w:proofErr w:type="gramStart"/>
      <w:r w:rsidRPr="006A1F63">
        <w:rPr>
          <w:rStyle w:val="vocabsidebarterm"/>
          <w:color w:val="auto"/>
        </w:rPr>
        <w:t>direct</w:t>
      </w:r>
      <w:proofErr w:type="gramEnd"/>
      <w:r w:rsidRPr="006A1F63">
        <w:rPr>
          <w:rStyle w:val="vocabsidebarterm"/>
          <w:color w:val="auto"/>
        </w:rPr>
        <w:t xml:space="preserve"> abortion </w:t>
      </w:r>
      <w:r w:rsidRPr="006A1F63">
        <w:rPr>
          <w:szCs w:val="24"/>
        </w:rPr>
        <w:t xml:space="preserve">The direct or deliberate and intentional killing of unborn life by means of medical or surgical procedures. </w:t>
      </w:r>
    </w:p>
    <w:p w:rsidR="006A1F63" w:rsidRPr="006A1F63" w:rsidRDefault="006A1F63" w:rsidP="006A1F63">
      <w:pPr>
        <w:pStyle w:val="vocabsidebar"/>
        <w:rPr>
          <w:szCs w:val="24"/>
        </w:rPr>
      </w:pPr>
      <w:proofErr w:type="gramStart"/>
      <w:r w:rsidRPr="006A1F63">
        <w:rPr>
          <w:rStyle w:val="vocabsidebarterm"/>
          <w:color w:val="auto"/>
        </w:rPr>
        <w:t>direct</w:t>
      </w:r>
      <w:proofErr w:type="gramEnd"/>
      <w:r w:rsidRPr="006A1F63">
        <w:rPr>
          <w:rStyle w:val="vocabsidebarterm"/>
          <w:color w:val="auto"/>
        </w:rPr>
        <w:t xml:space="preserve"> sterilization </w:t>
      </w:r>
      <w:r w:rsidRPr="006A1F63">
        <w:rPr>
          <w:szCs w:val="24"/>
        </w:rPr>
        <w:t xml:space="preserve">A direct or deliberate medical or surgical procedure that leaves a person unable to reproduce. </w:t>
      </w:r>
    </w:p>
    <w:p w:rsidR="006A1F63" w:rsidRPr="006A1F63" w:rsidRDefault="006A1F63" w:rsidP="006A1F63">
      <w:pPr>
        <w:pStyle w:val="vocabsidebar"/>
        <w:rPr>
          <w:szCs w:val="24"/>
        </w:rPr>
      </w:pPr>
      <w:proofErr w:type="gramStart"/>
      <w:r w:rsidRPr="006A1F63">
        <w:rPr>
          <w:rStyle w:val="vocabsidebarterm"/>
          <w:color w:val="auto"/>
        </w:rPr>
        <w:t>Holy Family</w:t>
      </w:r>
      <w:r w:rsidRPr="006A1F63">
        <w:rPr>
          <w:szCs w:val="24"/>
        </w:rPr>
        <w:t xml:space="preserve"> The family of Jesus, Mary, and Joseph in which Jesus was raised and lived until he began his public ministry.</w:t>
      </w:r>
      <w:proofErr w:type="gramEnd"/>
    </w:p>
    <w:p w:rsidR="006A1F63" w:rsidRPr="006A1F63" w:rsidRDefault="006A1F63" w:rsidP="006A1F63">
      <w:pPr>
        <w:pStyle w:val="vocabsidebar"/>
        <w:rPr>
          <w:szCs w:val="24"/>
        </w:rPr>
      </w:pPr>
      <w:proofErr w:type="gramStart"/>
      <w:r w:rsidRPr="006A1F63">
        <w:rPr>
          <w:rStyle w:val="vocabsidebarterm"/>
          <w:color w:val="auto"/>
        </w:rPr>
        <w:t>in</w:t>
      </w:r>
      <w:proofErr w:type="gramEnd"/>
      <w:r w:rsidRPr="006A1F63">
        <w:rPr>
          <w:rStyle w:val="vocabsidebarterm"/>
          <w:color w:val="auto"/>
        </w:rPr>
        <w:t xml:space="preserve"> vitro fertilization </w:t>
      </w:r>
      <w:r w:rsidRPr="006A1F63">
        <w:rPr>
          <w:szCs w:val="24"/>
        </w:rPr>
        <w:t>The achievement of pregnancy without sexual intercourse through collecting eggs from a mother and fertilizing them with sperm outside of the womb .</w:t>
      </w:r>
    </w:p>
    <w:p w:rsidR="006A1F63" w:rsidRPr="006A1F63" w:rsidRDefault="006A1F63" w:rsidP="006A1F63">
      <w:pPr>
        <w:pStyle w:val="vocabsidebar"/>
        <w:rPr>
          <w:szCs w:val="24"/>
        </w:rPr>
      </w:pPr>
      <w:proofErr w:type="gramStart"/>
      <w:r w:rsidRPr="006A1F63">
        <w:rPr>
          <w:rStyle w:val="vocabsidebarterm"/>
          <w:color w:val="auto"/>
        </w:rPr>
        <w:t>infertility</w:t>
      </w:r>
      <w:proofErr w:type="gramEnd"/>
      <w:r w:rsidRPr="006A1F63">
        <w:rPr>
          <w:rStyle w:val="vocabsidebarterm"/>
          <w:color w:val="auto"/>
        </w:rPr>
        <w:t xml:space="preserve"> </w:t>
      </w:r>
      <w:r w:rsidRPr="006A1F63">
        <w:rPr>
          <w:szCs w:val="24"/>
        </w:rPr>
        <w:t>The inability on the part of a male or female to achieve pregnancy.</w:t>
      </w:r>
    </w:p>
    <w:p w:rsidR="006A1F63" w:rsidRPr="006A1F63" w:rsidRDefault="006A1F63" w:rsidP="006A1F63">
      <w:pPr>
        <w:pStyle w:val="vocabsidebar"/>
        <w:rPr>
          <w:szCs w:val="24"/>
        </w:rPr>
      </w:pPr>
      <w:proofErr w:type="gramStart"/>
      <w:r w:rsidRPr="006A1F63">
        <w:rPr>
          <w:rStyle w:val="vocabsidebarterm"/>
          <w:color w:val="auto"/>
        </w:rPr>
        <w:lastRenderedPageBreak/>
        <w:t>procreation</w:t>
      </w:r>
      <w:proofErr w:type="gramEnd"/>
      <w:r w:rsidRPr="006A1F63">
        <w:rPr>
          <w:rStyle w:val="vocabsidebarterm"/>
          <w:color w:val="auto"/>
        </w:rPr>
        <w:t xml:space="preserve"> </w:t>
      </w:r>
      <w:r w:rsidRPr="006A1F63">
        <w:rPr>
          <w:szCs w:val="24"/>
        </w:rPr>
        <w:t xml:space="preserve">The cooperation of a married couple with God to bring about new life through sexual intercourse. </w:t>
      </w:r>
    </w:p>
    <w:p w:rsidR="006A1F63" w:rsidRPr="006A1F63" w:rsidRDefault="006A1F63" w:rsidP="006A1F63">
      <w:pPr>
        <w:pStyle w:val="vocabsidebar"/>
        <w:rPr>
          <w:szCs w:val="24"/>
        </w:rPr>
      </w:pPr>
      <w:proofErr w:type="gramStart"/>
      <w:r w:rsidRPr="006A1F63">
        <w:rPr>
          <w:rStyle w:val="vocabsidebarterm"/>
          <w:color w:val="auto"/>
        </w:rPr>
        <w:t>sperm</w:t>
      </w:r>
      <w:proofErr w:type="gramEnd"/>
      <w:r w:rsidRPr="006A1F63">
        <w:rPr>
          <w:rStyle w:val="vocabsidebarterm"/>
          <w:color w:val="auto"/>
        </w:rPr>
        <w:t xml:space="preserve"> or egg donation </w:t>
      </w:r>
      <w:r w:rsidRPr="006A1F63">
        <w:rPr>
          <w:szCs w:val="24"/>
        </w:rPr>
        <w:t>The giving of sperm or eggs from a donor to a person who is not a sexual partner for the purpose of achieving pregnancy.</w:t>
      </w:r>
    </w:p>
    <w:p w:rsidR="006A1F63" w:rsidRPr="006A1F63" w:rsidRDefault="006A1F63" w:rsidP="006A1F63">
      <w:pPr>
        <w:pStyle w:val="vocabsidebar"/>
        <w:rPr>
          <w:szCs w:val="24"/>
        </w:rPr>
      </w:pPr>
      <w:proofErr w:type="gramStart"/>
      <w:r w:rsidRPr="006A1F63">
        <w:rPr>
          <w:rStyle w:val="vocabsidebarterm"/>
          <w:color w:val="auto"/>
        </w:rPr>
        <w:t>surrogacy</w:t>
      </w:r>
      <w:proofErr w:type="gramEnd"/>
      <w:r w:rsidRPr="006A1F63">
        <w:rPr>
          <w:rStyle w:val="vocabsidebarterm"/>
          <w:color w:val="auto"/>
        </w:rPr>
        <w:t xml:space="preserve"> </w:t>
      </w:r>
      <w:r w:rsidRPr="006A1F63">
        <w:rPr>
          <w:szCs w:val="24"/>
        </w:rPr>
        <w:t>A prearranged legal contract in which a woman carries another person or persons’ child.</w:t>
      </w:r>
    </w:p>
    <w:p w:rsidR="006A1F63" w:rsidRPr="00CA3B9A" w:rsidRDefault="006A1F63" w:rsidP="006A1F63">
      <w:pPr>
        <w:pStyle w:val="NoSpacing"/>
        <w:rPr>
          <w:rFonts w:ascii="Palatino Linotype" w:hAnsi="Palatino Linotype"/>
          <w:b/>
          <w:sz w:val="24"/>
          <w:szCs w:val="24"/>
        </w:rPr>
      </w:pPr>
    </w:p>
    <w:p w:rsidR="00533C54" w:rsidRDefault="00533C54"/>
    <w:sectPr w:rsidR="0053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63"/>
    <w:rsid w:val="00533C54"/>
    <w:rsid w:val="006A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F63"/>
    <w:pPr>
      <w:spacing w:after="0" w:line="240" w:lineRule="auto"/>
    </w:pPr>
  </w:style>
  <w:style w:type="paragraph" w:customStyle="1" w:styleId="vocabsidebar">
    <w:name w:val="vocab sidebar"/>
    <w:basedOn w:val="Normal"/>
    <w:rsid w:val="006A1F63"/>
    <w:pPr>
      <w:spacing w:after="0" w:line="480" w:lineRule="auto"/>
    </w:pPr>
    <w:rPr>
      <w:rFonts w:ascii="Palatino Linotype" w:eastAsia="Times" w:hAnsi="Palatino Linotype" w:cs="Times New Roman"/>
      <w:sz w:val="24"/>
      <w:szCs w:val="20"/>
    </w:rPr>
  </w:style>
  <w:style w:type="character" w:customStyle="1" w:styleId="vocabsidebarterm">
    <w:name w:val="vocab sidebar term"/>
    <w:uiPriority w:val="1"/>
    <w:qFormat/>
    <w:rsid w:val="006A1F63"/>
    <w:rPr>
      <w:rFonts w:ascii="Palatino Linotype" w:hAnsi="Palatino Linotype"/>
      <w:b/>
      <w:color w:val="C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F63"/>
    <w:pPr>
      <w:spacing w:after="0" w:line="240" w:lineRule="auto"/>
    </w:pPr>
  </w:style>
  <w:style w:type="paragraph" w:customStyle="1" w:styleId="vocabsidebar">
    <w:name w:val="vocab sidebar"/>
    <w:basedOn w:val="Normal"/>
    <w:rsid w:val="006A1F63"/>
    <w:pPr>
      <w:spacing w:after="0" w:line="480" w:lineRule="auto"/>
    </w:pPr>
    <w:rPr>
      <w:rFonts w:ascii="Palatino Linotype" w:eastAsia="Times" w:hAnsi="Palatino Linotype" w:cs="Times New Roman"/>
      <w:sz w:val="24"/>
      <w:szCs w:val="20"/>
    </w:rPr>
  </w:style>
  <w:style w:type="character" w:customStyle="1" w:styleId="vocabsidebarterm">
    <w:name w:val="vocab sidebar term"/>
    <w:uiPriority w:val="1"/>
    <w:qFormat/>
    <w:rsid w:val="006A1F63"/>
    <w:rPr>
      <w:rFonts w:ascii="Palatino Linotype" w:hAnsi="Palatino Linotype"/>
      <w:b/>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Amodei</dc:creator>
  <cp:lastModifiedBy>Mike Amodei</cp:lastModifiedBy>
  <cp:revision>1</cp:revision>
  <dcterms:created xsi:type="dcterms:W3CDTF">2021-03-09T14:19:00Z</dcterms:created>
  <dcterms:modified xsi:type="dcterms:W3CDTF">2021-03-09T14:49:00Z</dcterms:modified>
</cp:coreProperties>
</file>