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D3A20" w:rsidRDefault="00FE57E9" w:rsidP="001E70AB">
      <w:pPr>
        <w:jc w:val="center"/>
        <w:rPr>
          <w:rFonts w:ascii="Georgia" w:eastAsia="Georgia" w:hAnsi="Georgia" w:cs="Georgia"/>
          <w:b/>
          <w:bCs/>
          <w:sz w:val="24"/>
          <w:szCs w:val="24"/>
        </w:rPr>
      </w:pPr>
      <w:r>
        <w:rPr>
          <w:rFonts w:ascii="Georgia" w:eastAsia="Georgia" w:hAnsi="Georgia" w:cs="Georgia"/>
          <w:b/>
          <w:bCs/>
          <w:sz w:val="24"/>
          <w:szCs w:val="24"/>
        </w:rPr>
        <w:t>Chapter 8</w:t>
      </w:r>
    </w:p>
    <w:p w14:paraId="00000002" w14:textId="77777777" w:rsidR="005D3A20" w:rsidRDefault="00FE57E9" w:rsidP="001E70AB">
      <w:pPr>
        <w:jc w:val="center"/>
        <w:rPr>
          <w:rFonts w:ascii="Georgia" w:eastAsia="Georgia" w:hAnsi="Georgia" w:cs="Georgia"/>
          <w:b/>
          <w:bCs/>
          <w:sz w:val="24"/>
          <w:szCs w:val="24"/>
        </w:rPr>
      </w:pPr>
      <w:r>
        <w:rPr>
          <w:rFonts w:ascii="Georgia" w:eastAsia="Georgia" w:hAnsi="Georgia" w:cs="Georgia"/>
          <w:b/>
          <w:bCs/>
          <w:sz w:val="24"/>
          <w:szCs w:val="24"/>
        </w:rPr>
        <w:t>The Sacrament of Matrimony</w:t>
      </w:r>
    </w:p>
    <w:p w14:paraId="00000003" w14:textId="77777777" w:rsidR="005D3A20" w:rsidRDefault="00FE57E9" w:rsidP="001E70AB">
      <w:pPr>
        <w:jc w:val="center"/>
        <w:rPr>
          <w:rFonts w:ascii="Georgia" w:eastAsia="Georgia" w:hAnsi="Georgia" w:cs="Georgia"/>
          <w:sz w:val="24"/>
          <w:szCs w:val="24"/>
        </w:rPr>
      </w:pPr>
      <w:r>
        <w:rPr>
          <w:rFonts w:ascii="Georgia" w:eastAsia="Georgia" w:hAnsi="Georgia" w:cs="Georgia"/>
          <w:sz w:val="24"/>
          <w:szCs w:val="24"/>
        </w:rPr>
        <w:t>[</w:t>
      </w:r>
      <w:r>
        <w:rPr>
          <w:rFonts w:ascii="Georgia" w:eastAsia="Georgia" w:hAnsi="Georgia" w:cs="Georgia"/>
          <w:i/>
          <w:iCs/>
          <w:sz w:val="24"/>
          <w:szCs w:val="24"/>
        </w:rPr>
        <w:t xml:space="preserve">St. Louis and St. Zélie </w:t>
      </w:r>
      <w:r>
        <w:rPr>
          <w:rFonts w:ascii="Georgia" w:eastAsia="Georgia" w:hAnsi="Georgia" w:cs="Georgia"/>
          <w:sz w:val="24"/>
          <w:szCs w:val="24"/>
        </w:rPr>
        <w:t>by Carol Cole]</w:t>
      </w:r>
    </w:p>
    <w:p w14:paraId="00000004" w14:textId="77777777" w:rsidR="005D3A20" w:rsidRDefault="005D3A20" w:rsidP="001E70AB">
      <w:pPr>
        <w:rPr>
          <w:rFonts w:ascii="Georgia" w:eastAsia="Georgia" w:hAnsi="Georgia" w:cs="Georgia"/>
          <w:sz w:val="24"/>
          <w:szCs w:val="24"/>
        </w:rPr>
      </w:pPr>
    </w:p>
    <w:p w14:paraId="00000005" w14:textId="72E1D575" w:rsidR="005D3A20" w:rsidRDefault="00FE57E9" w:rsidP="001E70AB">
      <w:pPr>
        <w:rPr>
          <w:rFonts w:ascii="Georgia" w:eastAsia="Georgia" w:hAnsi="Georgia" w:cs="Georgia"/>
          <w:i/>
          <w:iCs/>
          <w:sz w:val="24"/>
          <w:szCs w:val="24"/>
        </w:rPr>
      </w:pPr>
      <w:r>
        <w:rPr>
          <w:rFonts w:ascii="Georgia" w:eastAsia="Georgia" w:hAnsi="Georgia" w:cs="Georgia"/>
          <w:i/>
          <w:iCs/>
          <w:sz w:val="24"/>
          <w:szCs w:val="24"/>
        </w:rPr>
        <w:t xml:space="preserve">In this assignment, students will engage with the lives of important saints who serve as examples of married life in the Church and intercessors for married couples. They will learn more about these saints as well as the virtues </w:t>
      </w:r>
      <w:r w:rsidR="00191194">
        <w:rPr>
          <w:rFonts w:ascii="Georgia" w:eastAsia="Georgia" w:hAnsi="Georgia" w:cs="Georgia"/>
          <w:i/>
          <w:iCs/>
          <w:sz w:val="24"/>
          <w:szCs w:val="24"/>
        </w:rPr>
        <w:t xml:space="preserve">and </w:t>
      </w:r>
      <w:r>
        <w:rPr>
          <w:rFonts w:ascii="Georgia" w:eastAsia="Georgia" w:hAnsi="Georgia" w:cs="Georgia"/>
          <w:i/>
          <w:iCs/>
          <w:sz w:val="24"/>
          <w:szCs w:val="24"/>
        </w:rPr>
        <w:t xml:space="preserve">graces that the Church sees in the lives of holy married couples. Ideally, they will also take inspiration for their future lives and vocations. </w:t>
      </w:r>
      <w:r w:rsidR="001E70AB">
        <w:rPr>
          <w:rFonts w:ascii="Georgia" w:eastAsia="Georgia" w:hAnsi="Georgia" w:cs="Georgia"/>
          <w:i/>
          <w:iCs/>
          <w:sz w:val="24"/>
          <w:szCs w:val="24"/>
        </w:rPr>
        <w:t>Share the following background information on St. Louis and St. Zélie in your own words.</w:t>
      </w:r>
    </w:p>
    <w:p w14:paraId="00000006" w14:textId="77777777" w:rsidR="005D3A20" w:rsidRDefault="005D3A20" w:rsidP="001E70AB">
      <w:pPr>
        <w:rPr>
          <w:rFonts w:ascii="Georgia" w:eastAsia="Georgia" w:hAnsi="Georgia" w:cs="Georgia"/>
          <w:sz w:val="24"/>
          <w:szCs w:val="24"/>
        </w:rPr>
      </w:pPr>
    </w:p>
    <w:p w14:paraId="00000007" w14:textId="0864B092" w:rsidR="005D3A20" w:rsidRDefault="00FE57E9" w:rsidP="001E70AB">
      <w:pPr>
        <w:ind w:left="720" w:right="720"/>
        <w:rPr>
          <w:rFonts w:ascii="Georgia" w:eastAsia="Georgia" w:hAnsi="Georgia" w:cs="Georgia"/>
          <w:sz w:val="24"/>
          <w:szCs w:val="24"/>
        </w:rPr>
      </w:pPr>
      <w:r>
        <w:rPr>
          <w:rFonts w:ascii="Georgia" w:eastAsia="Georgia" w:hAnsi="Georgia" w:cs="Georgia"/>
          <w:sz w:val="24"/>
          <w:szCs w:val="24"/>
        </w:rPr>
        <w:t xml:space="preserve">Before they met, Louis Martin and Zélie Guérin both wanted to enter religious life. Louis was not accepted to a monastery because he lacked an education in Latin, and Zélie was turned away from a convent because of her health issues. </w:t>
      </w:r>
      <w:r w:rsidR="001E70AB">
        <w:rPr>
          <w:rFonts w:ascii="Georgia" w:eastAsia="Georgia" w:hAnsi="Georgia" w:cs="Georgia"/>
          <w:sz w:val="24"/>
          <w:szCs w:val="24"/>
        </w:rPr>
        <w:t>After Zélie was denied entry to the convent, she began to ask God for lots of children who she could give back to him in gratitude. The couple</w:t>
      </w:r>
      <w:r>
        <w:rPr>
          <w:rFonts w:ascii="Georgia" w:eastAsia="Georgia" w:hAnsi="Georgia" w:cs="Georgia"/>
          <w:sz w:val="24"/>
          <w:szCs w:val="24"/>
        </w:rPr>
        <w:t xml:space="preserve"> met when he was </w:t>
      </w:r>
      <w:r w:rsidR="001E70AB">
        <w:rPr>
          <w:rFonts w:ascii="Georgia" w:eastAsia="Georgia" w:hAnsi="Georgia" w:cs="Georgia"/>
          <w:sz w:val="24"/>
          <w:szCs w:val="24"/>
        </w:rPr>
        <w:t>thirty-five</w:t>
      </w:r>
      <w:r>
        <w:rPr>
          <w:rFonts w:ascii="Georgia" w:eastAsia="Georgia" w:hAnsi="Georgia" w:cs="Georgia"/>
          <w:sz w:val="24"/>
          <w:szCs w:val="24"/>
        </w:rPr>
        <w:t xml:space="preserve"> and she was </w:t>
      </w:r>
      <w:r w:rsidR="001E70AB">
        <w:rPr>
          <w:rFonts w:ascii="Georgia" w:eastAsia="Georgia" w:hAnsi="Georgia" w:cs="Georgia"/>
          <w:sz w:val="24"/>
          <w:szCs w:val="24"/>
        </w:rPr>
        <w:t>twenty-seven</w:t>
      </w:r>
      <w:r>
        <w:rPr>
          <w:rFonts w:ascii="Georgia" w:eastAsia="Georgia" w:hAnsi="Georgia" w:cs="Georgia"/>
          <w:sz w:val="24"/>
          <w:szCs w:val="24"/>
        </w:rPr>
        <w:t>, and were married three months later in Alençon, France. Louis and Zélie had nine children, five of whom survived to adulthood, and all five of whom became nuns – four of whom were nuns in the same convent, the Carmel in Lisieux</w:t>
      </w:r>
      <w:r w:rsidR="001E70AB">
        <w:rPr>
          <w:rFonts w:ascii="Georgia" w:eastAsia="Georgia" w:hAnsi="Georgia" w:cs="Georgia"/>
          <w:sz w:val="24"/>
          <w:szCs w:val="24"/>
        </w:rPr>
        <w:t>.</w:t>
      </w:r>
      <w:r>
        <w:rPr>
          <w:rFonts w:ascii="Georgia" w:eastAsia="Georgia" w:hAnsi="Georgia" w:cs="Georgia"/>
          <w:sz w:val="24"/>
          <w:szCs w:val="24"/>
        </w:rPr>
        <w:t xml:space="preserve"> In 2015, Zélie and Louis Martin were canonized </w:t>
      </w:r>
      <w:r w:rsidR="001E70AB">
        <w:rPr>
          <w:rFonts w:ascii="Georgia" w:eastAsia="Georgia" w:hAnsi="Georgia" w:cs="Georgia"/>
          <w:sz w:val="24"/>
          <w:szCs w:val="24"/>
        </w:rPr>
        <w:t>saints</w:t>
      </w:r>
      <w:r>
        <w:rPr>
          <w:rFonts w:ascii="Georgia" w:eastAsia="Georgia" w:hAnsi="Georgia" w:cs="Georgia"/>
          <w:sz w:val="24"/>
          <w:szCs w:val="24"/>
        </w:rPr>
        <w:t xml:space="preserve"> by Pope Francis.</w:t>
      </w:r>
    </w:p>
    <w:p w14:paraId="00000008" w14:textId="77777777" w:rsidR="005D3A20" w:rsidRDefault="005D3A20" w:rsidP="001E70AB">
      <w:pPr>
        <w:rPr>
          <w:rFonts w:ascii="Georgia" w:eastAsia="Georgia" w:hAnsi="Georgia" w:cs="Georgia"/>
          <w:sz w:val="24"/>
          <w:szCs w:val="24"/>
          <w:highlight w:val="white"/>
        </w:rPr>
      </w:pPr>
    </w:p>
    <w:p w14:paraId="4FFFFE9A" w14:textId="77777777" w:rsidR="001E70AB" w:rsidRDefault="001E70AB" w:rsidP="001E70AB">
      <w:pPr>
        <w:rPr>
          <w:rFonts w:ascii="Georgia" w:eastAsia="Georgia" w:hAnsi="Georgia" w:cs="Georgia"/>
          <w:sz w:val="24"/>
          <w:szCs w:val="24"/>
          <w:highlight w:val="white"/>
        </w:rPr>
      </w:pPr>
      <w:r>
        <w:rPr>
          <w:rFonts w:ascii="Georgia" w:eastAsia="Georgia" w:hAnsi="Georgia" w:cs="Georgia"/>
          <w:sz w:val="24"/>
          <w:szCs w:val="24"/>
          <w:highlight w:val="white"/>
        </w:rPr>
        <w:t>Pass out the worksheet to each student and tell them they should choose one of the three options to prepare for a presentation in class. (You may also offer the option of the students videotaping their presentation and turning it into you in a platform you can access).</w:t>
      </w:r>
    </w:p>
    <w:p w14:paraId="1E9104AF" w14:textId="11C07E56" w:rsidR="001E70AB" w:rsidRDefault="001E70AB">
      <w:pPr>
        <w:rPr>
          <w:rFonts w:ascii="Georgia" w:eastAsia="Georgia" w:hAnsi="Georgia" w:cs="Georgia"/>
          <w:sz w:val="24"/>
          <w:szCs w:val="24"/>
          <w:highlight w:val="white"/>
        </w:rPr>
      </w:pPr>
      <w:r>
        <w:rPr>
          <w:rFonts w:ascii="Georgia" w:eastAsia="Georgia" w:hAnsi="Georgia" w:cs="Georgia"/>
          <w:sz w:val="24"/>
          <w:szCs w:val="24"/>
          <w:highlight w:val="white"/>
        </w:rPr>
        <w:br w:type="page"/>
      </w:r>
    </w:p>
    <w:p w14:paraId="20BB657D" w14:textId="77777777" w:rsidR="001E70AB" w:rsidRDefault="001E70AB" w:rsidP="001E70AB">
      <w:pPr>
        <w:rPr>
          <w:rFonts w:ascii="Georgia" w:eastAsia="Georgia" w:hAnsi="Georgia" w:cs="Georgia"/>
          <w:sz w:val="24"/>
          <w:szCs w:val="24"/>
          <w:highlight w:val="white"/>
        </w:rPr>
      </w:pPr>
    </w:p>
    <w:p w14:paraId="2ACD0853" w14:textId="77777777" w:rsidR="001E70AB" w:rsidRPr="00CD761A" w:rsidRDefault="001E70AB" w:rsidP="001E70AB">
      <w:pPr>
        <w:jc w:val="center"/>
        <w:rPr>
          <w:rFonts w:ascii="Georgia" w:eastAsia="Georgia" w:hAnsi="Georgia" w:cs="Georgia"/>
          <w:b/>
          <w:bCs/>
          <w:sz w:val="24"/>
          <w:szCs w:val="24"/>
          <w:highlight w:val="white"/>
        </w:rPr>
      </w:pPr>
      <w:r w:rsidRPr="00CD761A">
        <w:rPr>
          <w:rFonts w:ascii="Georgia" w:eastAsia="Georgia" w:hAnsi="Georgia" w:cs="Georgia"/>
          <w:b/>
          <w:bCs/>
          <w:sz w:val="24"/>
          <w:szCs w:val="24"/>
          <w:highlight w:val="white"/>
        </w:rPr>
        <w:t>Presentation Options</w:t>
      </w:r>
    </w:p>
    <w:p w14:paraId="6664A0D6" w14:textId="0A999694" w:rsidR="001E70AB" w:rsidRPr="00CD761A" w:rsidRDefault="001E70AB" w:rsidP="001E70AB">
      <w:pPr>
        <w:rPr>
          <w:rFonts w:ascii="Georgia" w:eastAsia="Georgia" w:hAnsi="Georgia" w:cs="Georgia"/>
          <w:i/>
          <w:iCs/>
          <w:sz w:val="24"/>
          <w:szCs w:val="24"/>
          <w:highlight w:val="white"/>
        </w:rPr>
      </w:pPr>
      <w:r w:rsidRPr="00CD761A">
        <w:rPr>
          <w:rFonts w:ascii="Georgia" w:eastAsia="Georgia" w:hAnsi="Georgia" w:cs="Georgia"/>
          <w:i/>
          <w:iCs/>
          <w:sz w:val="24"/>
          <w:szCs w:val="24"/>
          <w:highlight w:val="white"/>
        </w:rPr>
        <w:t>C</w:t>
      </w:r>
      <w:r w:rsidR="00FE57E9" w:rsidRPr="00CD761A">
        <w:rPr>
          <w:rFonts w:ascii="Georgia" w:eastAsia="Georgia" w:hAnsi="Georgia" w:cs="Georgia"/>
          <w:i/>
          <w:iCs/>
          <w:sz w:val="24"/>
          <w:szCs w:val="24"/>
          <w:highlight w:val="white"/>
        </w:rPr>
        <w:t xml:space="preserve">hoose </w:t>
      </w:r>
      <w:r w:rsidRPr="00CD761A">
        <w:rPr>
          <w:rFonts w:ascii="Georgia" w:eastAsia="Georgia" w:hAnsi="Georgia" w:cs="Georgia"/>
          <w:i/>
          <w:iCs/>
          <w:sz w:val="24"/>
          <w:szCs w:val="24"/>
          <w:highlight w:val="white"/>
        </w:rPr>
        <w:t xml:space="preserve">and prepare a three- to five-minute spoken presentation from one </w:t>
      </w:r>
      <w:r w:rsidR="00FE57E9" w:rsidRPr="00CD761A">
        <w:rPr>
          <w:rFonts w:ascii="Georgia" w:eastAsia="Georgia" w:hAnsi="Georgia" w:cs="Georgia"/>
          <w:i/>
          <w:iCs/>
          <w:sz w:val="24"/>
          <w:szCs w:val="24"/>
          <w:highlight w:val="white"/>
        </w:rPr>
        <w:t>these three options</w:t>
      </w:r>
      <w:r w:rsidRPr="00CD761A">
        <w:rPr>
          <w:rFonts w:ascii="Georgia" w:eastAsia="Georgia" w:hAnsi="Georgia" w:cs="Georgia"/>
          <w:i/>
          <w:iCs/>
          <w:sz w:val="24"/>
          <w:szCs w:val="24"/>
          <w:highlight w:val="white"/>
        </w:rPr>
        <w:t>.</w:t>
      </w:r>
    </w:p>
    <w:p w14:paraId="34C2EF14" w14:textId="77777777" w:rsidR="001E70AB" w:rsidRPr="00CD761A" w:rsidRDefault="001E70AB" w:rsidP="001E70AB">
      <w:pPr>
        <w:rPr>
          <w:rFonts w:ascii="Georgia" w:eastAsia="Georgia" w:hAnsi="Georgia" w:cs="Georgia"/>
          <w:sz w:val="24"/>
          <w:szCs w:val="24"/>
          <w:highlight w:val="white"/>
        </w:rPr>
      </w:pPr>
    </w:p>
    <w:p w14:paraId="6C97A938" w14:textId="03ED1807" w:rsidR="00CD761A" w:rsidRPr="00CD761A" w:rsidRDefault="00CD761A" w:rsidP="00FE57E9">
      <w:pPr>
        <w:spacing w:line="240" w:lineRule="auto"/>
        <w:ind w:left="720" w:right="720"/>
        <w:jc w:val="center"/>
        <w:rPr>
          <w:rFonts w:ascii="Georgia" w:eastAsia="Times New Roman" w:hAnsi="Georgia" w:cs="Times New Roman"/>
          <w:i/>
          <w:iCs/>
          <w:sz w:val="24"/>
          <w:szCs w:val="24"/>
          <w:lang w:val="en-US"/>
        </w:rPr>
      </w:pPr>
      <w:r w:rsidRPr="00CD761A">
        <w:rPr>
          <w:rFonts w:ascii="Georgia" w:eastAsia="Times New Roman" w:hAnsi="Georgia" w:cs="Times New Roman"/>
          <w:i/>
          <w:iCs/>
          <w:sz w:val="24"/>
          <w:szCs w:val="24"/>
          <w:lang w:val="en-US"/>
        </w:rPr>
        <w:t>1</w:t>
      </w:r>
      <w:r w:rsidRPr="00FE57E9">
        <w:rPr>
          <w:rFonts w:ascii="Georgia" w:eastAsia="Times New Roman" w:hAnsi="Georgia" w:cs="Times New Roman"/>
          <w:i/>
          <w:iCs/>
          <w:sz w:val="24"/>
          <w:szCs w:val="24"/>
          <w:lang w:val="en-US"/>
        </w:rPr>
        <w:t>.</w:t>
      </w:r>
      <w:r w:rsidRPr="00CD761A">
        <w:rPr>
          <w:rFonts w:ascii="Georgia" w:eastAsia="Times New Roman" w:hAnsi="Georgia" w:cs="Times New Roman"/>
          <w:i/>
          <w:iCs/>
          <w:sz w:val="24"/>
          <w:szCs w:val="24"/>
          <w:lang w:val="en-US"/>
        </w:rPr>
        <w:t xml:space="preserve"> Holiness in the Everyday</w:t>
      </w:r>
    </w:p>
    <w:p w14:paraId="1143AE80" w14:textId="201CAC8F" w:rsidR="00CD761A" w:rsidRPr="00CD761A" w:rsidRDefault="00CD761A" w:rsidP="00FE57E9">
      <w:pPr>
        <w:spacing w:line="240" w:lineRule="auto"/>
        <w:ind w:left="720" w:right="720"/>
        <w:rPr>
          <w:rFonts w:ascii="Georgia" w:eastAsia="Times New Roman" w:hAnsi="Georgia" w:cs="Times New Roman"/>
          <w:sz w:val="24"/>
          <w:szCs w:val="24"/>
          <w:lang w:val="en-US"/>
        </w:rPr>
      </w:pPr>
      <w:r w:rsidRPr="00CD761A">
        <w:rPr>
          <w:rFonts w:ascii="Georgia" w:eastAsia="Times New Roman" w:hAnsi="Georgia" w:cs="Times New Roman"/>
          <w:sz w:val="24"/>
          <w:szCs w:val="24"/>
          <w:lang w:val="en-US"/>
        </w:rPr>
        <w:t xml:space="preserve">Focus a short presentation on how </w:t>
      </w:r>
      <w:r w:rsidRPr="00CD761A">
        <w:rPr>
          <w:rFonts w:ascii="Georgia" w:eastAsia="Georgia" w:hAnsi="Georgia" w:cs="Georgia"/>
          <w:i/>
          <w:iCs/>
          <w:sz w:val="24"/>
          <w:szCs w:val="24"/>
        </w:rPr>
        <w:t xml:space="preserve">St. Louis and St. Zélie </w:t>
      </w:r>
      <w:r w:rsidRPr="00CD761A">
        <w:rPr>
          <w:rFonts w:ascii="Georgia" w:eastAsia="Times New Roman" w:hAnsi="Georgia" w:cs="Times New Roman"/>
          <w:sz w:val="24"/>
          <w:szCs w:val="24"/>
          <w:lang w:val="en-US"/>
        </w:rPr>
        <w:t>couple became saints not through martyrdom, but through ordinary family life and share how a person today might do the same.</w:t>
      </w:r>
    </w:p>
    <w:p w14:paraId="09418194" w14:textId="77777777" w:rsidR="00CD761A" w:rsidRPr="00CD761A" w:rsidRDefault="00CD761A" w:rsidP="00FE57E9">
      <w:pPr>
        <w:spacing w:line="240" w:lineRule="auto"/>
        <w:ind w:left="720" w:right="720"/>
        <w:rPr>
          <w:rFonts w:ascii="Georgia" w:eastAsia="Times New Roman" w:hAnsi="Georgia" w:cs="Times New Roman"/>
          <w:b/>
          <w:bCs/>
          <w:sz w:val="24"/>
          <w:szCs w:val="24"/>
          <w:lang w:val="en-US"/>
        </w:rPr>
      </w:pPr>
    </w:p>
    <w:p w14:paraId="7BE284E8" w14:textId="2A8A3B14" w:rsidR="00CD761A" w:rsidRPr="00CD761A" w:rsidRDefault="00CD761A" w:rsidP="00FE57E9">
      <w:pPr>
        <w:spacing w:line="240" w:lineRule="auto"/>
        <w:ind w:left="720" w:right="720"/>
        <w:jc w:val="center"/>
        <w:rPr>
          <w:rFonts w:ascii="Georgia" w:eastAsia="Times New Roman" w:hAnsi="Georgia" w:cs="Times New Roman"/>
          <w:i/>
          <w:iCs/>
          <w:sz w:val="24"/>
          <w:szCs w:val="24"/>
          <w:lang w:val="en-US"/>
        </w:rPr>
      </w:pPr>
      <w:r w:rsidRPr="00CD761A">
        <w:rPr>
          <w:rFonts w:ascii="Georgia" w:eastAsia="Times New Roman" w:hAnsi="Georgia" w:cs="Times New Roman"/>
          <w:i/>
          <w:iCs/>
          <w:sz w:val="24"/>
          <w:szCs w:val="24"/>
          <w:lang w:val="en-US"/>
        </w:rPr>
        <w:t>2</w:t>
      </w:r>
      <w:r w:rsidRPr="00FE57E9">
        <w:rPr>
          <w:rFonts w:ascii="Georgia" w:eastAsia="Times New Roman" w:hAnsi="Georgia" w:cs="Times New Roman"/>
          <w:i/>
          <w:iCs/>
          <w:sz w:val="24"/>
          <w:szCs w:val="24"/>
          <w:lang w:val="en-US"/>
        </w:rPr>
        <w:t>.</w:t>
      </w:r>
      <w:r w:rsidRPr="00CD761A">
        <w:rPr>
          <w:rFonts w:ascii="Georgia" w:eastAsia="Times New Roman" w:hAnsi="Georgia" w:cs="Times New Roman"/>
          <w:i/>
          <w:iCs/>
          <w:sz w:val="24"/>
          <w:szCs w:val="24"/>
          <w:lang w:val="en-US"/>
        </w:rPr>
        <w:t xml:space="preserve"> Letters of Love and Faith</w:t>
      </w:r>
    </w:p>
    <w:p w14:paraId="1F4F48D7" w14:textId="0B57E4EA" w:rsidR="00CD761A" w:rsidRPr="00CD761A" w:rsidRDefault="00CD761A" w:rsidP="00FE57E9">
      <w:pPr>
        <w:spacing w:line="240" w:lineRule="auto"/>
        <w:ind w:left="720" w:right="720"/>
        <w:rPr>
          <w:rFonts w:ascii="Georgia" w:eastAsia="Times New Roman" w:hAnsi="Georgia" w:cs="Times New Roman"/>
          <w:sz w:val="24"/>
          <w:szCs w:val="24"/>
          <w:lang w:val="en-US"/>
        </w:rPr>
      </w:pPr>
      <w:r w:rsidRPr="00CD761A">
        <w:rPr>
          <w:rFonts w:ascii="Georgia" w:eastAsia="Times New Roman" w:hAnsi="Georgia" w:cs="Times New Roman"/>
          <w:sz w:val="24"/>
          <w:szCs w:val="24"/>
          <w:lang w:val="en-US"/>
        </w:rPr>
        <w:t xml:space="preserve">Research and read some of the extensive collection of surviving letters written between Louis, Zélie, and their children and share three takeaways about marriage you learned from the reading. </w:t>
      </w:r>
    </w:p>
    <w:p w14:paraId="77CB3707" w14:textId="77777777" w:rsidR="00CD761A" w:rsidRPr="00CD761A" w:rsidRDefault="00CD761A" w:rsidP="00FE57E9">
      <w:pPr>
        <w:spacing w:line="240" w:lineRule="auto"/>
        <w:ind w:left="720" w:right="720"/>
        <w:rPr>
          <w:rFonts w:ascii="Georgia" w:eastAsia="Times New Roman" w:hAnsi="Georgia" w:cs="Times New Roman"/>
          <w:b/>
          <w:bCs/>
          <w:sz w:val="24"/>
          <w:szCs w:val="24"/>
          <w:lang w:val="en-US"/>
        </w:rPr>
      </w:pPr>
    </w:p>
    <w:p w14:paraId="3FAA2AA9" w14:textId="5EA2403A" w:rsidR="00CD761A" w:rsidRPr="00CD761A" w:rsidRDefault="00CD761A" w:rsidP="00FE57E9">
      <w:pPr>
        <w:spacing w:line="240" w:lineRule="auto"/>
        <w:ind w:left="720" w:right="720"/>
        <w:jc w:val="center"/>
        <w:rPr>
          <w:rFonts w:ascii="Georgia" w:eastAsia="Times New Roman" w:hAnsi="Georgia" w:cs="Times New Roman"/>
          <w:i/>
          <w:iCs/>
          <w:sz w:val="24"/>
          <w:szCs w:val="24"/>
          <w:lang w:val="en-US"/>
        </w:rPr>
      </w:pPr>
      <w:r w:rsidRPr="00FE57E9">
        <w:rPr>
          <w:rFonts w:ascii="Georgia" w:eastAsia="Times New Roman" w:hAnsi="Georgia" w:cs="Times New Roman"/>
          <w:i/>
          <w:iCs/>
          <w:sz w:val="24"/>
          <w:szCs w:val="24"/>
          <w:lang w:val="en-US"/>
        </w:rPr>
        <w:t xml:space="preserve">3. </w:t>
      </w:r>
      <w:r w:rsidRPr="00CD761A">
        <w:rPr>
          <w:rFonts w:ascii="Georgia" w:eastAsia="Times New Roman" w:hAnsi="Georgia" w:cs="Times New Roman"/>
          <w:i/>
          <w:iCs/>
          <w:sz w:val="24"/>
          <w:szCs w:val="24"/>
          <w:lang w:val="en-US"/>
        </w:rPr>
        <w:t>Raising a Doctor of the Church</w:t>
      </w:r>
    </w:p>
    <w:p w14:paraId="7E3364F7" w14:textId="3473F1F0" w:rsidR="00CD761A" w:rsidRPr="00CD761A" w:rsidRDefault="00CD761A" w:rsidP="00FE57E9">
      <w:pPr>
        <w:spacing w:line="240" w:lineRule="auto"/>
        <w:ind w:left="720" w:right="720"/>
        <w:rPr>
          <w:rFonts w:ascii="Georgia" w:eastAsia="Times New Roman" w:hAnsi="Georgia" w:cs="Times New Roman"/>
          <w:sz w:val="24"/>
          <w:szCs w:val="24"/>
          <w:lang w:val="en-US"/>
        </w:rPr>
      </w:pPr>
      <w:r w:rsidRPr="00CD761A">
        <w:rPr>
          <w:rFonts w:ascii="Georgia" w:eastAsia="Times New Roman" w:hAnsi="Georgia" w:cs="Times New Roman"/>
          <w:sz w:val="24"/>
          <w:szCs w:val="24"/>
          <w:lang w:val="en-US"/>
        </w:rPr>
        <w:t xml:space="preserve">Explore the roles of </w:t>
      </w:r>
      <w:r w:rsidRPr="00CD761A">
        <w:rPr>
          <w:rFonts w:ascii="Georgia" w:eastAsia="Georgia" w:hAnsi="Georgia" w:cs="Georgia"/>
          <w:i/>
          <w:iCs/>
          <w:sz w:val="24"/>
          <w:szCs w:val="24"/>
        </w:rPr>
        <w:t xml:space="preserve">St. Louis and St. Zélie </w:t>
      </w:r>
      <w:r w:rsidRPr="00CD761A">
        <w:rPr>
          <w:rFonts w:ascii="Georgia" w:eastAsia="Times New Roman" w:hAnsi="Georgia" w:cs="Times New Roman"/>
          <w:sz w:val="24"/>
          <w:szCs w:val="24"/>
          <w:lang w:val="en-US"/>
        </w:rPr>
        <w:t>as parents, specifically focusing on how they raised St. Thérèse of Lisieux.</w:t>
      </w:r>
    </w:p>
    <w:sectPr w:rsidR="00CD761A" w:rsidRPr="00CD761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embedRegular r:id="rId1" w:fontKey="{BDC870BC-219A-4D7C-A6C1-D5CE4339A2E5}"/>
    <w:embedBold r:id="rId2" w:fontKey="{C5E50F48-4188-43EE-9FC8-C24E2B48AAE4}"/>
    <w:embedItalic r:id="rId3" w:fontKey="{2ED0F8C4-F312-4582-8467-F84D5D5A413A}"/>
  </w:font>
  <w:font w:name="Calibri">
    <w:panose1 w:val="020F0502020204030204"/>
    <w:charset w:val="00"/>
    <w:family w:val="swiss"/>
    <w:pitch w:val="variable"/>
    <w:sig w:usb0="E4002EFF" w:usb1="C200247B" w:usb2="00000009" w:usb3="00000000" w:csb0="000001FF" w:csb1="00000000"/>
    <w:embedRegular r:id="rId4" w:fontKey="{AA52C5BA-44B9-439D-B793-94EAE8FCD4A8}"/>
  </w:font>
  <w:font w:name="Cambria">
    <w:panose1 w:val="02040503050406030204"/>
    <w:charset w:val="00"/>
    <w:family w:val="roman"/>
    <w:pitch w:val="variable"/>
    <w:sig w:usb0="E00006FF" w:usb1="420024FF" w:usb2="02000000" w:usb3="00000000" w:csb0="0000019F" w:csb1="00000000"/>
    <w:embedRegular r:id="rId5" w:fontKey="{E66E6A14-FB75-4D92-9C4D-4C63D2CAD5B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87BFE"/>
    <w:multiLevelType w:val="multilevel"/>
    <w:tmpl w:val="12DE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61428A"/>
    <w:multiLevelType w:val="multilevel"/>
    <w:tmpl w:val="F010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A8086A"/>
    <w:multiLevelType w:val="multilevel"/>
    <w:tmpl w:val="0F00C6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D2A78FB"/>
    <w:multiLevelType w:val="multilevel"/>
    <w:tmpl w:val="F4842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A20"/>
    <w:rsid w:val="00191194"/>
    <w:rsid w:val="001E70AB"/>
    <w:rsid w:val="00330E20"/>
    <w:rsid w:val="003E6AF1"/>
    <w:rsid w:val="005D3A20"/>
    <w:rsid w:val="00630C05"/>
    <w:rsid w:val="00CD761A"/>
    <w:rsid w:val="00FE5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AC0C1"/>
  <w15:docId w15:val="{6E5425BD-6921-4FEE-B728-1CF42B25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z1qcye">
    <w:name w:val="z1qcye"/>
    <w:basedOn w:val="Normal"/>
    <w:rsid w:val="00CD761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286pc">
    <w:name w:val="t286pc"/>
    <w:basedOn w:val="DefaultParagraphFont"/>
    <w:rsid w:val="00CD761A"/>
  </w:style>
  <w:style w:type="character" w:styleId="Strong">
    <w:name w:val="Strong"/>
    <w:basedOn w:val="DefaultParagraphFont"/>
    <w:uiPriority w:val="22"/>
    <w:qFormat/>
    <w:rsid w:val="00CD761A"/>
    <w:rPr>
      <w:b/>
      <w:bCs/>
    </w:rPr>
  </w:style>
  <w:style w:type="character" w:styleId="Hyperlink">
    <w:name w:val="Hyperlink"/>
    <w:basedOn w:val="DefaultParagraphFont"/>
    <w:uiPriority w:val="99"/>
    <w:semiHidden/>
    <w:unhideWhenUsed/>
    <w:rsid w:val="00CD761A"/>
    <w:rPr>
      <w:color w:val="0000FF"/>
      <w:u w:val="single"/>
    </w:rPr>
  </w:style>
  <w:style w:type="paragraph" w:styleId="Revision">
    <w:name w:val="Revision"/>
    <w:hidden/>
    <w:uiPriority w:val="99"/>
    <w:semiHidden/>
    <w:rsid w:val="0019119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278475">
      <w:bodyDiv w:val="1"/>
      <w:marLeft w:val="0"/>
      <w:marRight w:val="0"/>
      <w:marTop w:val="0"/>
      <w:marBottom w:val="0"/>
      <w:divBdr>
        <w:top w:val="none" w:sz="0" w:space="0" w:color="auto"/>
        <w:left w:val="none" w:sz="0" w:space="0" w:color="auto"/>
        <w:bottom w:val="none" w:sz="0" w:space="0" w:color="auto"/>
        <w:right w:val="none" w:sz="0" w:space="0" w:color="auto"/>
      </w:divBdr>
      <w:divsChild>
        <w:div w:id="31612119">
          <w:marLeft w:val="0"/>
          <w:marRight w:val="0"/>
          <w:marTop w:val="360"/>
          <w:marBottom w:val="180"/>
          <w:divBdr>
            <w:top w:val="none" w:sz="0" w:space="0" w:color="auto"/>
            <w:left w:val="none" w:sz="0" w:space="0" w:color="auto"/>
            <w:bottom w:val="none" w:sz="0" w:space="0" w:color="auto"/>
            <w:right w:val="none" w:sz="0" w:space="0" w:color="auto"/>
          </w:divBdr>
        </w:div>
        <w:div w:id="1257130791">
          <w:marLeft w:val="0"/>
          <w:marRight w:val="0"/>
          <w:marTop w:val="180"/>
          <w:marBottom w:val="240"/>
          <w:divBdr>
            <w:top w:val="none" w:sz="0" w:space="0" w:color="auto"/>
            <w:left w:val="none" w:sz="0" w:space="0" w:color="auto"/>
            <w:bottom w:val="none" w:sz="0" w:space="0" w:color="auto"/>
            <w:right w:val="none" w:sz="0" w:space="0" w:color="auto"/>
          </w:divBdr>
        </w:div>
        <w:div w:id="610018281">
          <w:marLeft w:val="0"/>
          <w:marRight w:val="0"/>
          <w:marTop w:val="360"/>
          <w:marBottom w:val="180"/>
          <w:divBdr>
            <w:top w:val="none" w:sz="0" w:space="0" w:color="auto"/>
            <w:left w:val="none" w:sz="0" w:space="0" w:color="auto"/>
            <w:bottom w:val="none" w:sz="0" w:space="0" w:color="auto"/>
            <w:right w:val="none" w:sz="0" w:space="0" w:color="auto"/>
          </w:divBdr>
        </w:div>
        <w:div w:id="913664720">
          <w:marLeft w:val="0"/>
          <w:marRight w:val="0"/>
          <w:marTop w:val="180"/>
          <w:marBottom w:val="240"/>
          <w:divBdr>
            <w:top w:val="none" w:sz="0" w:space="0" w:color="auto"/>
            <w:left w:val="none" w:sz="0" w:space="0" w:color="auto"/>
            <w:bottom w:val="none" w:sz="0" w:space="0" w:color="auto"/>
            <w:right w:val="none" w:sz="0" w:space="0" w:color="auto"/>
          </w:divBdr>
        </w:div>
        <w:div w:id="791556861">
          <w:marLeft w:val="0"/>
          <w:marRight w:val="0"/>
          <w:marTop w:val="360"/>
          <w:marBottom w:val="180"/>
          <w:divBdr>
            <w:top w:val="none" w:sz="0" w:space="0" w:color="auto"/>
            <w:left w:val="none" w:sz="0" w:space="0" w:color="auto"/>
            <w:bottom w:val="none" w:sz="0" w:space="0" w:color="auto"/>
            <w:right w:val="none" w:sz="0" w:space="0" w:color="auto"/>
          </w:divBdr>
        </w:div>
        <w:div w:id="433476630">
          <w:marLeft w:val="0"/>
          <w:marRight w:val="0"/>
          <w:marTop w:val="18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m4k6MEivWkNo9oMpKFB3uaVclA==">CgMxLjA4AHIhMXJnQjJ6cWtXcW1ER2hEd0o1UUhFZXB0a3hrNUJ1WHhI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Cparker</cp:lastModifiedBy>
  <cp:revision>2</cp:revision>
  <dcterms:created xsi:type="dcterms:W3CDTF">2026-07-31T14:46:00Z</dcterms:created>
  <dcterms:modified xsi:type="dcterms:W3CDTF">2026-07-31T14:46:00Z</dcterms:modified>
</cp:coreProperties>
</file>