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C7231" w:rsidRDefault="00A7005E">
      <w:pPr>
        <w:jc w:val="center"/>
        <w:rPr>
          <w:rFonts w:ascii="Georgia" w:eastAsia="Georgia" w:hAnsi="Georgia" w:cs="Georgia"/>
          <w:b/>
          <w:bCs/>
          <w:sz w:val="24"/>
          <w:szCs w:val="24"/>
        </w:rPr>
      </w:pPr>
      <w:r>
        <w:rPr>
          <w:rFonts w:ascii="Georgia" w:eastAsia="Georgia" w:hAnsi="Georgia" w:cs="Georgia"/>
          <w:b/>
          <w:bCs/>
          <w:sz w:val="24"/>
          <w:szCs w:val="24"/>
        </w:rPr>
        <w:t>Chapter 1:</w:t>
      </w:r>
    </w:p>
    <w:p w14:paraId="00000002" w14:textId="77777777" w:rsidR="002C7231" w:rsidRDefault="00A7005E">
      <w:pPr>
        <w:jc w:val="center"/>
        <w:rPr>
          <w:rFonts w:ascii="Georgia" w:eastAsia="Georgia" w:hAnsi="Georgia" w:cs="Georgia"/>
          <w:b/>
          <w:bCs/>
          <w:sz w:val="24"/>
          <w:szCs w:val="24"/>
        </w:rPr>
      </w:pPr>
      <w:r>
        <w:rPr>
          <w:rFonts w:ascii="Georgia" w:eastAsia="Georgia" w:hAnsi="Georgia" w:cs="Georgia"/>
          <w:b/>
          <w:bCs/>
          <w:sz w:val="24"/>
          <w:szCs w:val="24"/>
        </w:rPr>
        <w:t>Jesus Christ and the Sacramental Life of the Church</w:t>
      </w:r>
    </w:p>
    <w:p w14:paraId="00000003" w14:textId="77777777" w:rsidR="002C7231" w:rsidRDefault="00A7005E">
      <w:pPr>
        <w:jc w:val="center"/>
        <w:rPr>
          <w:rFonts w:ascii="Georgia" w:eastAsia="Georgia" w:hAnsi="Georgia" w:cs="Georgia"/>
          <w:sz w:val="24"/>
          <w:szCs w:val="24"/>
        </w:rPr>
      </w:pPr>
      <w:r>
        <w:rPr>
          <w:rFonts w:ascii="Georgia" w:eastAsia="Georgia" w:hAnsi="Georgia" w:cs="Georgia"/>
          <w:sz w:val="24"/>
          <w:szCs w:val="24"/>
        </w:rPr>
        <w:t>[</w:t>
      </w:r>
      <w:r>
        <w:rPr>
          <w:rFonts w:ascii="Georgia" w:eastAsia="Georgia" w:hAnsi="Georgia" w:cs="Georgia"/>
          <w:i/>
          <w:iCs/>
          <w:sz w:val="24"/>
          <w:szCs w:val="24"/>
        </w:rPr>
        <w:t xml:space="preserve">The Seven Sacraments </w:t>
      </w:r>
      <w:r>
        <w:rPr>
          <w:rFonts w:ascii="Georgia" w:eastAsia="Georgia" w:hAnsi="Georgia" w:cs="Georgia"/>
          <w:sz w:val="24"/>
          <w:szCs w:val="24"/>
        </w:rPr>
        <w:t>by Rogier van der Weyden]</w:t>
      </w:r>
    </w:p>
    <w:p w14:paraId="00000004" w14:textId="77777777" w:rsidR="002C7231" w:rsidRDefault="002C7231">
      <w:pPr>
        <w:rPr>
          <w:rFonts w:ascii="Georgia" w:eastAsia="Georgia" w:hAnsi="Georgia" w:cs="Georgia"/>
          <w:sz w:val="24"/>
          <w:szCs w:val="24"/>
        </w:rPr>
      </w:pPr>
    </w:p>
    <w:p w14:paraId="00000005" w14:textId="77777777" w:rsidR="002C7231" w:rsidRDefault="00A7005E">
      <w:pPr>
        <w:rPr>
          <w:rFonts w:ascii="Georgia" w:eastAsia="Georgia" w:hAnsi="Georgia" w:cs="Georgia"/>
          <w:i/>
          <w:iCs/>
          <w:sz w:val="24"/>
          <w:szCs w:val="24"/>
        </w:rPr>
      </w:pPr>
      <w:r>
        <w:rPr>
          <w:rFonts w:ascii="Georgia" w:eastAsia="Georgia" w:hAnsi="Georgia" w:cs="Georgia"/>
          <w:i/>
          <w:iCs/>
          <w:sz w:val="24"/>
          <w:szCs w:val="24"/>
        </w:rPr>
        <w:t xml:space="preserve">In this assignment, students will engage with the connection between the Paschal Mystery and the celebration of sacraments in the Church. They will do this through a </w:t>
      </w:r>
      <w:proofErr w:type="spellStart"/>
      <w:r>
        <w:rPr>
          <w:rFonts w:ascii="Georgia" w:eastAsia="Georgia" w:hAnsi="Georgia" w:cs="Georgia"/>
          <w:sz w:val="24"/>
          <w:szCs w:val="24"/>
        </w:rPr>
        <w:t>visio</w:t>
      </w:r>
      <w:proofErr w:type="spellEnd"/>
      <w:r>
        <w:rPr>
          <w:rFonts w:ascii="Georgia" w:eastAsia="Georgia" w:hAnsi="Georgia" w:cs="Georgia"/>
          <w:sz w:val="24"/>
          <w:szCs w:val="24"/>
        </w:rPr>
        <w:t xml:space="preserve"> </w:t>
      </w:r>
      <w:proofErr w:type="spellStart"/>
      <w:r>
        <w:rPr>
          <w:rFonts w:ascii="Georgia" w:eastAsia="Georgia" w:hAnsi="Georgia" w:cs="Georgia"/>
          <w:sz w:val="24"/>
          <w:szCs w:val="24"/>
        </w:rPr>
        <w:t>divina</w:t>
      </w:r>
      <w:proofErr w:type="spellEnd"/>
      <w:r>
        <w:rPr>
          <w:rFonts w:ascii="Georgia" w:eastAsia="Georgia" w:hAnsi="Georgia" w:cs="Georgia"/>
          <w:sz w:val="24"/>
          <w:szCs w:val="24"/>
        </w:rPr>
        <w:t xml:space="preserve"> </w:t>
      </w:r>
      <w:r>
        <w:rPr>
          <w:rFonts w:ascii="Georgia" w:eastAsia="Georgia" w:hAnsi="Georgia" w:cs="Georgia"/>
          <w:i/>
          <w:iCs/>
          <w:sz w:val="24"/>
          <w:szCs w:val="24"/>
        </w:rPr>
        <w:t>exercise with the painting at the head of the chapter.</w:t>
      </w:r>
    </w:p>
    <w:p w14:paraId="00000006" w14:textId="77777777" w:rsidR="002C7231" w:rsidRDefault="002C7231">
      <w:pPr>
        <w:rPr>
          <w:rFonts w:ascii="Georgia" w:eastAsia="Georgia" w:hAnsi="Georgia" w:cs="Georgia"/>
          <w:sz w:val="24"/>
          <w:szCs w:val="24"/>
          <w:highlight w:val="white"/>
        </w:rPr>
      </w:pPr>
    </w:p>
    <w:p w14:paraId="00000007" w14:textId="77777777" w:rsidR="002C7231" w:rsidRDefault="00A7005E">
      <w:pPr>
        <w:rPr>
          <w:rFonts w:ascii="Georgia" w:eastAsia="Georgia" w:hAnsi="Georgia" w:cs="Georgia"/>
          <w:i/>
          <w:iCs/>
          <w:sz w:val="24"/>
          <w:szCs w:val="24"/>
          <w:highlight w:val="white"/>
        </w:rPr>
      </w:pPr>
      <w:r>
        <w:br w:type="page"/>
      </w:r>
    </w:p>
    <w:p w14:paraId="00000008" w14:textId="77777777" w:rsidR="002C7231" w:rsidRDefault="00A7005E">
      <w:pPr>
        <w:jc w:val="center"/>
        <w:rPr>
          <w:rFonts w:ascii="Georgia" w:eastAsia="Georgia" w:hAnsi="Georgia" w:cs="Georgia"/>
          <w:b/>
          <w:bCs/>
          <w:sz w:val="24"/>
          <w:szCs w:val="24"/>
          <w:highlight w:val="white"/>
        </w:rPr>
      </w:pPr>
      <w:r>
        <w:rPr>
          <w:rFonts w:ascii="Georgia" w:eastAsia="Georgia" w:hAnsi="Georgia" w:cs="Georgia"/>
          <w:b/>
          <w:bCs/>
          <w:sz w:val="24"/>
          <w:szCs w:val="24"/>
          <w:highlight w:val="white"/>
        </w:rPr>
        <w:lastRenderedPageBreak/>
        <w:t>Visio Divina Script</w:t>
      </w:r>
    </w:p>
    <w:p w14:paraId="00000009" w14:textId="77777777" w:rsidR="002C7231" w:rsidRDefault="002C7231">
      <w:pPr>
        <w:jc w:val="center"/>
        <w:rPr>
          <w:rFonts w:ascii="Georgia" w:eastAsia="Georgia" w:hAnsi="Georgia" w:cs="Georgia"/>
          <w:b/>
          <w:bCs/>
          <w:sz w:val="24"/>
          <w:szCs w:val="24"/>
          <w:highlight w:val="white"/>
        </w:rPr>
      </w:pPr>
    </w:p>
    <w:p w14:paraId="0000000A" w14:textId="77777777" w:rsidR="002C7231" w:rsidRDefault="00A7005E">
      <w:pPr>
        <w:numPr>
          <w:ilvl w:val="0"/>
          <w:numId w:val="1"/>
        </w:numPr>
        <w:rPr>
          <w:rFonts w:ascii="Georgia" w:eastAsia="Georgia" w:hAnsi="Georgia" w:cs="Georgia"/>
          <w:sz w:val="24"/>
          <w:szCs w:val="24"/>
          <w:highlight w:val="white"/>
        </w:rPr>
      </w:pPr>
      <w:r>
        <w:rPr>
          <w:rFonts w:ascii="Georgia" w:eastAsia="Georgia" w:hAnsi="Georgia" w:cs="Georgia"/>
          <w:sz w:val="24"/>
          <w:szCs w:val="24"/>
          <w:highlight w:val="white"/>
        </w:rPr>
        <w:t>Spend some time examining the painting from the text. Attend to the following questions while viewing the painting:</w:t>
      </w:r>
    </w:p>
    <w:p w14:paraId="0000000B" w14:textId="77777777" w:rsidR="002C7231" w:rsidRDefault="00A7005E">
      <w:pPr>
        <w:numPr>
          <w:ilvl w:val="1"/>
          <w:numId w:val="2"/>
        </w:numPr>
        <w:rPr>
          <w:rFonts w:ascii="Georgia" w:eastAsia="Georgia" w:hAnsi="Georgia" w:cs="Georgia"/>
          <w:sz w:val="24"/>
          <w:szCs w:val="24"/>
          <w:highlight w:val="white"/>
        </w:rPr>
      </w:pPr>
      <w:r>
        <w:rPr>
          <w:rFonts w:ascii="Georgia" w:eastAsia="Georgia" w:hAnsi="Georgia" w:cs="Georgia"/>
          <w:sz w:val="24"/>
          <w:szCs w:val="24"/>
          <w:highlight w:val="white"/>
        </w:rPr>
        <w:t>Find the seven sacraments in the painting. What are they? Can you name them?</w:t>
      </w:r>
    </w:p>
    <w:p w14:paraId="0000000C" w14:textId="77777777" w:rsidR="002C7231" w:rsidRDefault="00A7005E">
      <w:pPr>
        <w:widowControl w:val="0"/>
        <w:numPr>
          <w:ilvl w:val="1"/>
          <w:numId w:val="2"/>
        </w:numPr>
        <w:spacing w:line="240" w:lineRule="auto"/>
        <w:rPr>
          <w:rFonts w:ascii="Georgia" w:eastAsia="Georgia" w:hAnsi="Georgia" w:cs="Georgia"/>
          <w:sz w:val="24"/>
          <w:szCs w:val="24"/>
          <w:highlight w:val="white"/>
        </w:rPr>
      </w:pPr>
      <w:r>
        <w:rPr>
          <w:rFonts w:ascii="Georgia" w:eastAsia="Georgia" w:hAnsi="Georgia" w:cs="Georgia"/>
          <w:sz w:val="24"/>
          <w:szCs w:val="24"/>
        </w:rPr>
        <w:t xml:space="preserve">What is the central image in three panels of the altarpiece? </w:t>
      </w:r>
      <w:r>
        <w:rPr>
          <w:rFonts w:ascii="Georgia" w:eastAsia="Georgia" w:hAnsi="Georgia" w:cs="Georgia"/>
          <w:sz w:val="24"/>
          <w:szCs w:val="24"/>
        </w:rPr>
        <w:t>What is in the background of that image?</w:t>
      </w:r>
    </w:p>
    <w:p w14:paraId="0000000D" w14:textId="77777777" w:rsidR="002C7231" w:rsidRDefault="002C7231">
      <w:pPr>
        <w:rPr>
          <w:rFonts w:ascii="Georgia" w:eastAsia="Georgia" w:hAnsi="Georgia" w:cs="Georgia"/>
          <w:sz w:val="24"/>
          <w:szCs w:val="24"/>
          <w:highlight w:val="white"/>
        </w:rPr>
      </w:pPr>
    </w:p>
    <w:p w14:paraId="0000000E" w14:textId="77777777" w:rsidR="002C7231" w:rsidRDefault="00A7005E">
      <w:pPr>
        <w:numPr>
          <w:ilvl w:val="0"/>
          <w:numId w:val="1"/>
        </w:numPr>
        <w:rPr>
          <w:rFonts w:ascii="Georgia" w:eastAsia="Georgia" w:hAnsi="Georgia" w:cs="Georgia"/>
          <w:sz w:val="24"/>
          <w:szCs w:val="24"/>
          <w:highlight w:val="white"/>
        </w:rPr>
      </w:pPr>
      <w:r>
        <w:rPr>
          <w:rFonts w:ascii="Georgia" w:eastAsia="Georgia" w:hAnsi="Georgia" w:cs="Georgia"/>
          <w:sz w:val="24"/>
          <w:szCs w:val="24"/>
          <w:highlight w:val="white"/>
        </w:rPr>
        <w:t xml:space="preserve">Read this paragraph from the </w:t>
      </w:r>
      <w:r>
        <w:rPr>
          <w:rFonts w:ascii="Georgia" w:eastAsia="Georgia" w:hAnsi="Georgia" w:cs="Georgia"/>
          <w:i/>
          <w:iCs/>
          <w:sz w:val="24"/>
          <w:szCs w:val="24"/>
          <w:highlight w:val="white"/>
        </w:rPr>
        <w:t>Catechism of the Catholic Church</w:t>
      </w:r>
      <w:r>
        <w:rPr>
          <w:rFonts w:ascii="Georgia" w:eastAsia="Georgia" w:hAnsi="Georgia" w:cs="Georgia"/>
          <w:sz w:val="24"/>
          <w:szCs w:val="24"/>
          <w:highlight w:val="white"/>
        </w:rPr>
        <w:t xml:space="preserve"> (1085):</w:t>
      </w:r>
    </w:p>
    <w:p w14:paraId="0000000F" w14:textId="77777777" w:rsidR="002C7231" w:rsidRDefault="002C7231">
      <w:pPr>
        <w:ind w:left="1440"/>
        <w:rPr>
          <w:rFonts w:ascii="Georgia" w:eastAsia="Georgia" w:hAnsi="Georgia" w:cs="Georgia"/>
          <w:sz w:val="24"/>
          <w:szCs w:val="24"/>
          <w:highlight w:val="white"/>
        </w:rPr>
      </w:pPr>
    </w:p>
    <w:p w14:paraId="00000010" w14:textId="77777777" w:rsidR="002C7231" w:rsidRDefault="00A7005E">
      <w:pPr>
        <w:ind w:left="1440"/>
        <w:rPr>
          <w:rFonts w:ascii="Georgia" w:eastAsia="Georgia" w:hAnsi="Georgia" w:cs="Georgia"/>
          <w:sz w:val="24"/>
          <w:szCs w:val="24"/>
          <w:highlight w:val="white"/>
        </w:rPr>
      </w:pPr>
      <w:r>
        <w:rPr>
          <w:rFonts w:ascii="Georgia" w:eastAsia="Georgia" w:hAnsi="Georgia" w:cs="Georgia"/>
          <w:sz w:val="24"/>
          <w:szCs w:val="24"/>
          <w:highlight w:val="white"/>
        </w:rPr>
        <w:t>In the liturgy of the Church, it is principally his own Paschal mystery that Christ signifies and makes present</w:t>
      </w:r>
      <w:proofErr w:type="gramStart"/>
      <w:r>
        <w:rPr>
          <w:rFonts w:ascii="Georgia" w:eastAsia="Georgia" w:hAnsi="Georgia" w:cs="Georgia"/>
          <w:sz w:val="24"/>
          <w:szCs w:val="24"/>
          <w:highlight w:val="white"/>
        </w:rPr>
        <w:t>. . . .</w:t>
      </w:r>
      <w:proofErr w:type="gramEnd"/>
      <w:r>
        <w:rPr>
          <w:rFonts w:ascii="Georgia" w:eastAsia="Georgia" w:hAnsi="Georgia" w:cs="Georgia"/>
          <w:sz w:val="24"/>
          <w:szCs w:val="24"/>
          <w:highlight w:val="white"/>
        </w:rPr>
        <w:t xml:space="preserve"> When his Hour comes, he lives out the unique event of history which does not pass away: Jesus dies, is buried, rises from the dead, and is seated at the right hand of the Father "once for all."</w:t>
      </w:r>
      <w:r>
        <w:rPr>
          <w:rFonts w:ascii="Georgia" w:eastAsia="Georgia" w:hAnsi="Georgia" w:cs="Georgia"/>
          <w:sz w:val="24"/>
          <w:szCs w:val="24"/>
          <w:vertAlign w:val="superscript"/>
        </w:rPr>
        <w:t xml:space="preserve">  </w:t>
      </w:r>
      <w:r>
        <w:rPr>
          <w:rFonts w:ascii="Georgia" w:eastAsia="Georgia" w:hAnsi="Georgia" w:cs="Georgia"/>
          <w:sz w:val="24"/>
          <w:szCs w:val="24"/>
          <w:highlight w:val="white"/>
        </w:rPr>
        <w:t>His Paschal mystery is a real event that occurred in our his</w:t>
      </w:r>
      <w:r>
        <w:rPr>
          <w:rFonts w:ascii="Georgia" w:eastAsia="Georgia" w:hAnsi="Georgia" w:cs="Georgia"/>
          <w:sz w:val="24"/>
          <w:szCs w:val="24"/>
          <w:highlight w:val="white"/>
        </w:rPr>
        <w:t xml:space="preserve">tory, but it is unique: all other historical events happen once, and then they pass away, swallowed up in the past. The Paschal mystery of Christ, by contrast, cannot remain only in the past, because by his death he destroyed death, and all that Christ is </w:t>
      </w:r>
      <w:r>
        <w:rPr>
          <w:rFonts w:ascii="Georgia" w:eastAsia="Georgia" w:hAnsi="Georgia" w:cs="Georgia"/>
          <w:sz w:val="24"/>
          <w:szCs w:val="24"/>
          <w:highlight w:val="white"/>
        </w:rPr>
        <w:t xml:space="preserve">- all that he did and suffered for all men - participates in the divine eternity, and so transcends all times while being made present in them all. The event of the Cross and Resurrection </w:t>
      </w:r>
      <w:r>
        <w:rPr>
          <w:rFonts w:ascii="Georgia" w:eastAsia="Georgia" w:hAnsi="Georgia" w:cs="Georgia"/>
          <w:sz w:val="24"/>
          <w:szCs w:val="24"/>
        </w:rPr>
        <w:t>abides</w:t>
      </w:r>
      <w:r>
        <w:rPr>
          <w:rFonts w:ascii="Georgia" w:eastAsia="Georgia" w:hAnsi="Georgia" w:cs="Georgia"/>
          <w:sz w:val="24"/>
          <w:szCs w:val="24"/>
          <w:highlight w:val="white"/>
        </w:rPr>
        <w:t xml:space="preserve"> and draws everything toward life.</w:t>
      </w:r>
    </w:p>
    <w:p w14:paraId="00000011" w14:textId="77777777" w:rsidR="002C7231" w:rsidRDefault="002C7231">
      <w:pPr>
        <w:rPr>
          <w:rFonts w:ascii="Georgia" w:eastAsia="Georgia" w:hAnsi="Georgia" w:cs="Georgia"/>
          <w:sz w:val="24"/>
          <w:szCs w:val="24"/>
          <w:highlight w:val="white"/>
        </w:rPr>
      </w:pPr>
    </w:p>
    <w:p w14:paraId="00000012" w14:textId="5A4E73EE" w:rsidR="002C7231" w:rsidRDefault="00A7005E">
      <w:pPr>
        <w:numPr>
          <w:ilvl w:val="0"/>
          <w:numId w:val="1"/>
        </w:numPr>
        <w:rPr>
          <w:rFonts w:ascii="Georgia" w:eastAsia="Georgia" w:hAnsi="Georgia" w:cs="Georgia"/>
          <w:sz w:val="24"/>
          <w:szCs w:val="24"/>
          <w:highlight w:val="white"/>
        </w:rPr>
      </w:pPr>
      <w:sdt>
        <w:sdtPr>
          <w:tag w:val="goog_rdk_1"/>
          <w:id w:val="-1169689422"/>
        </w:sdtPr>
        <w:sdtEndPr/>
        <w:sdtContent>
          <w:r>
            <w:rPr>
              <w:rFonts w:ascii="Georgia" w:eastAsia="Georgia" w:hAnsi="Georgia" w:cs="Georgia"/>
              <w:sz w:val="24"/>
              <w:szCs w:val="24"/>
              <w:highlight w:val="white"/>
            </w:rPr>
            <w:t>Write</w:t>
          </w:r>
        </w:sdtContent>
      </w:sdt>
      <w:r>
        <w:t xml:space="preserve"> a </w:t>
      </w:r>
      <w:r>
        <w:rPr>
          <w:rFonts w:ascii="Georgia" w:eastAsia="Georgia" w:hAnsi="Georgia" w:cs="Georgia"/>
          <w:sz w:val="24"/>
          <w:szCs w:val="24"/>
          <w:highlight w:val="white"/>
        </w:rPr>
        <w:t>short ref</w:t>
      </w:r>
      <w:r>
        <w:rPr>
          <w:rFonts w:ascii="Georgia" w:eastAsia="Georgia" w:hAnsi="Georgia" w:cs="Georgia"/>
          <w:sz w:val="24"/>
          <w:szCs w:val="24"/>
          <w:highlight w:val="white"/>
        </w:rPr>
        <w:t>lection on the following:</w:t>
      </w:r>
    </w:p>
    <w:p w14:paraId="00000013" w14:textId="77777777" w:rsidR="002C7231" w:rsidRDefault="00A7005E">
      <w:pPr>
        <w:widowControl w:val="0"/>
        <w:numPr>
          <w:ilvl w:val="1"/>
          <w:numId w:val="1"/>
        </w:numPr>
        <w:spacing w:line="240" w:lineRule="auto"/>
        <w:rPr>
          <w:rFonts w:ascii="Georgia" w:eastAsia="Georgia" w:hAnsi="Georgia" w:cs="Georgia"/>
          <w:sz w:val="24"/>
          <w:szCs w:val="24"/>
        </w:rPr>
      </w:pPr>
      <w:r>
        <w:rPr>
          <w:rFonts w:ascii="Georgia" w:eastAsia="Georgia" w:hAnsi="Georgia" w:cs="Georgia"/>
          <w:sz w:val="24"/>
          <w:szCs w:val="24"/>
        </w:rPr>
        <w:t>Choose one sacrament other than the Eucharist and explain how Christ “signifies and makes present” his Paschal Mystery (i.e., his passion, death, and resurrection) in that sacrament.</w:t>
      </w:r>
    </w:p>
    <w:sectPr w:rsidR="002C723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6DEC4BF-81E6-4335-89DF-9A2A038F0B8B}"/>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embedRegular r:id="rId2" w:fontKey="{2E2F7D6E-B2F8-4D79-9952-209501294F19}"/>
    <w:embedBold r:id="rId3" w:fontKey="{240BC8FF-271A-42AD-B642-B4B6A31E34D0}"/>
    <w:embedItalic r:id="rId4" w:fontKey="{C70CF68A-7046-4E09-82D7-9A304E744712}"/>
  </w:font>
  <w:font w:name="Calibri">
    <w:panose1 w:val="020F0502020204030204"/>
    <w:charset w:val="00"/>
    <w:family w:val="swiss"/>
    <w:pitch w:val="variable"/>
    <w:sig w:usb0="E4002EFF" w:usb1="C200247B" w:usb2="00000009" w:usb3="00000000" w:csb0="000001FF" w:csb1="00000000"/>
    <w:embedRegular r:id="rId5" w:fontKey="{D35F764C-9DE4-4805-9E26-AB62BB52139F}"/>
  </w:font>
  <w:font w:name="Cambria">
    <w:panose1 w:val="02040503050406030204"/>
    <w:charset w:val="00"/>
    <w:family w:val="roman"/>
    <w:pitch w:val="variable"/>
    <w:sig w:usb0="E00006FF" w:usb1="420024FF" w:usb2="02000000" w:usb3="00000000" w:csb0="0000019F" w:csb1="00000000"/>
    <w:embedRegular r:id="rId6" w:fontKey="{C7AAD5DF-40E8-4E30-82BA-BD39E1EC6DA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6F0"/>
    <w:multiLevelType w:val="multilevel"/>
    <w:tmpl w:val="B7AE4350"/>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1D061AC"/>
    <w:multiLevelType w:val="multilevel"/>
    <w:tmpl w:val="7F9AC010"/>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231"/>
    <w:rsid w:val="002C7231"/>
    <w:rsid w:val="00330E20"/>
    <w:rsid w:val="006A20B1"/>
    <w:rsid w:val="00A7005E"/>
    <w:rsid w:val="00E10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F55D4"/>
  <w15:docId w15:val="{13D33455-2DF9-6D46-87FD-5DB21DA38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E10F4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7hUih7nGqtZXOBkIfKI8W9ii/A==">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Cparker</cp:lastModifiedBy>
  <cp:revision>2</cp:revision>
  <dcterms:created xsi:type="dcterms:W3CDTF">2026-07-31T14:55:00Z</dcterms:created>
  <dcterms:modified xsi:type="dcterms:W3CDTF">2026-07-31T14:55:00Z</dcterms:modified>
</cp:coreProperties>
</file>