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488" w:rsidRPr="00112488" w:rsidRDefault="00112488" w:rsidP="00112488">
      <w:pPr>
        <w:pStyle w:val="NoSpacing"/>
        <w:rPr>
          <w:rStyle w:val="vocabterm"/>
          <w:rFonts w:ascii="Palatino Linotype" w:hAnsi="Palatino Linotype"/>
          <w:i/>
          <w:color w:val="auto"/>
          <w:sz w:val="32"/>
          <w:szCs w:val="32"/>
        </w:rPr>
      </w:pPr>
      <w:r w:rsidRPr="00112488">
        <w:rPr>
          <w:rStyle w:val="vocabterm"/>
          <w:rFonts w:ascii="Palatino Linotype" w:hAnsi="Palatino Linotype"/>
          <w:i/>
          <w:color w:val="auto"/>
          <w:sz w:val="32"/>
          <w:szCs w:val="32"/>
        </w:rPr>
        <w:t>The Old Testament: Our Call to Faith and Justice</w:t>
      </w:r>
    </w:p>
    <w:p w:rsidR="00112488" w:rsidRPr="00112488" w:rsidRDefault="00112488" w:rsidP="00112488">
      <w:pPr>
        <w:pStyle w:val="NoSpacing"/>
        <w:rPr>
          <w:rStyle w:val="vocabterm"/>
          <w:rFonts w:ascii="Palatino Linotype" w:hAnsi="Palatino Linotype"/>
          <w:color w:val="auto"/>
          <w:sz w:val="32"/>
          <w:szCs w:val="32"/>
        </w:rPr>
      </w:pPr>
    </w:p>
    <w:p w:rsidR="00112488" w:rsidRPr="00112488" w:rsidRDefault="00112488" w:rsidP="00112488">
      <w:pPr>
        <w:pStyle w:val="NoSpacing"/>
        <w:rPr>
          <w:rStyle w:val="vocabterm"/>
          <w:rFonts w:ascii="Palatino Linotype" w:hAnsi="Palatino Linotype"/>
          <w:color w:val="auto"/>
          <w:sz w:val="32"/>
          <w:szCs w:val="32"/>
        </w:rPr>
      </w:pPr>
      <w:r w:rsidRPr="00112488">
        <w:rPr>
          <w:rStyle w:val="vocabterm"/>
          <w:rFonts w:ascii="Palatino Linotype" w:hAnsi="Palatino Linotype"/>
          <w:color w:val="auto"/>
          <w:sz w:val="32"/>
          <w:szCs w:val="32"/>
        </w:rPr>
        <w:t xml:space="preserve">Chapter </w:t>
      </w:r>
      <w:r w:rsidRPr="00112488">
        <w:rPr>
          <w:rStyle w:val="vocabterm"/>
          <w:rFonts w:ascii="Palatino Linotype" w:hAnsi="Palatino Linotype"/>
          <w:color w:val="auto"/>
          <w:sz w:val="32"/>
          <w:szCs w:val="32"/>
        </w:rPr>
        <w:t>5</w:t>
      </w:r>
      <w:r w:rsidRPr="00112488">
        <w:rPr>
          <w:rStyle w:val="vocabterm"/>
          <w:rFonts w:ascii="Palatino Linotype" w:hAnsi="Palatino Linotype"/>
          <w:color w:val="auto"/>
          <w:sz w:val="32"/>
          <w:szCs w:val="32"/>
        </w:rPr>
        <w:t xml:space="preserve"> Vocabulary</w:t>
      </w:r>
    </w:p>
    <w:p w:rsidR="00DF4D90" w:rsidRPr="00112488" w:rsidRDefault="00DF4D90"/>
    <w:p w:rsidR="00112488" w:rsidRPr="00112488" w:rsidRDefault="00112488" w:rsidP="00112488">
      <w:pPr>
        <w:pStyle w:val="vocabdefinition"/>
        <w:ind w:left="90" w:firstLine="0"/>
        <w:rPr>
          <w:rFonts w:ascii="Palatino Linotype" w:hAnsi="Palatino Linotype"/>
          <w:szCs w:val="24"/>
        </w:rPr>
      </w:pPr>
      <w:r w:rsidRPr="00112488">
        <w:rPr>
          <w:rStyle w:val="vocabtermital"/>
          <w:rFonts w:ascii="Palatino Linotype" w:hAnsi="Palatino Linotype"/>
          <w:color w:val="auto"/>
          <w:szCs w:val="24"/>
        </w:rPr>
        <w:t xml:space="preserve">Bet Av </w:t>
      </w:r>
      <w:r w:rsidRPr="00112488">
        <w:rPr>
          <w:rFonts w:ascii="Palatino Linotype" w:hAnsi="Palatino Linotype"/>
          <w:szCs w:val="24"/>
        </w:rPr>
        <w:t>The basic social unit of the Israelite society, a patriarchal household of immediate and extended family members.</w:t>
      </w:r>
    </w:p>
    <w:p w:rsidR="00112488" w:rsidRPr="00112488" w:rsidRDefault="00112488" w:rsidP="00112488">
      <w:pPr>
        <w:pStyle w:val="vocabdefinition"/>
        <w:ind w:left="90" w:firstLine="0"/>
        <w:rPr>
          <w:rFonts w:ascii="Palatino Linotype" w:hAnsi="Palatino Linotype"/>
          <w:szCs w:val="24"/>
        </w:rPr>
      </w:pPr>
      <w:proofErr w:type="gramStart"/>
      <w:r w:rsidRPr="00112488">
        <w:rPr>
          <w:rStyle w:val="vocabterm"/>
          <w:rFonts w:ascii="Palatino Linotype" w:hAnsi="Palatino Linotype"/>
          <w:color w:val="auto"/>
          <w:szCs w:val="24"/>
        </w:rPr>
        <w:t>judge</w:t>
      </w:r>
      <w:proofErr w:type="gramEnd"/>
      <w:r w:rsidRPr="00112488">
        <w:rPr>
          <w:rStyle w:val="vocabterm"/>
          <w:rFonts w:ascii="Palatino Linotype" w:hAnsi="Palatino Linotype"/>
          <w:color w:val="auto"/>
          <w:szCs w:val="24"/>
        </w:rPr>
        <w:t xml:space="preserve"> </w:t>
      </w:r>
      <w:r w:rsidRPr="00112488">
        <w:rPr>
          <w:rFonts w:ascii="Palatino Linotype" w:hAnsi="Palatino Linotype"/>
          <w:szCs w:val="24"/>
        </w:rPr>
        <w:t>In ancient Israel, one who acted as a temporary military leader as well as arbiter of disputes within and between tribes. Judges were also expected to remind the people of their responsibility to God.</w:t>
      </w:r>
    </w:p>
    <w:p w:rsidR="00112488" w:rsidRPr="00112488" w:rsidRDefault="00112488" w:rsidP="00112488">
      <w:pPr>
        <w:pStyle w:val="vocabdefinition"/>
        <w:ind w:left="90" w:firstLine="0"/>
        <w:rPr>
          <w:rFonts w:ascii="Palatino Linotype" w:hAnsi="Palatino Linotype"/>
          <w:szCs w:val="24"/>
        </w:rPr>
      </w:pPr>
      <w:proofErr w:type="gramStart"/>
      <w:r w:rsidRPr="00112488">
        <w:rPr>
          <w:rStyle w:val="vocabterm"/>
          <w:rFonts w:ascii="Palatino Linotype" w:hAnsi="Palatino Linotype"/>
          <w:color w:val="auto"/>
          <w:szCs w:val="24"/>
        </w:rPr>
        <w:t>just</w:t>
      </w:r>
      <w:proofErr w:type="gramEnd"/>
      <w:r w:rsidRPr="00112488">
        <w:rPr>
          <w:rStyle w:val="vocabterm"/>
          <w:rFonts w:ascii="Palatino Linotype" w:hAnsi="Palatino Linotype"/>
          <w:color w:val="auto"/>
          <w:szCs w:val="24"/>
        </w:rPr>
        <w:t xml:space="preserve"> war doctrine </w:t>
      </w:r>
      <w:r w:rsidRPr="00112488">
        <w:rPr>
          <w:rFonts w:ascii="Palatino Linotype" w:hAnsi="Palatino Linotype"/>
          <w:szCs w:val="24"/>
        </w:rPr>
        <w:t>Teachings of the Ch</w:t>
      </w:r>
      <w:bookmarkStart w:id="0" w:name="_GoBack"/>
      <w:bookmarkEnd w:id="0"/>
      <w:r w:rsidRPr="00112488">
        <w:rPr>
          <w:rFonts w:ascii="Palatino Linotype" w:hAnsi="Palatino Linotype"/>
          <w:szCs w:val="24"/>
        </w:rPr>
        <w:t>urch that define the moral limits of warfare.</w:t>
      </w:r>
    </w:p>
    <w:p w:rsidR="00112488" w:rsidRPr="00112488" w:rsidRDefault="00112488" w:rsidP="00112488">
      <w:pPr>
        <w:pStyle w:val="vocabdefinition"/>
        <w:ind w:left="90" w:firstLine="0"/>
        <w:rPr>
          <w:rFonts w:ascii="Palatino Linotype" w:hAnsi="Palatino Linotype"/>
          <w:szCs w:val="24"/>
        </w:rPr>
      </w:pPr>
      <w:proofErr w:type="gramStart"/>
      <w:r w:rsidRPr="00112488">
        <w:rPr>
          <w:rStyle w:val="vocabterm"/>
          <w:rFonts w:ascii="Palatino Linotype" w:hAnsi="Palatino Linotype"/>
          <w:color w:val="auto"/>
          <w:szCs w:val="24"/>
        </w:rPr>
        <w:t>levirate</w:t>
      </w:r>
      <w:proofErr w:type="gramEnd"/>
      <w:r w:rsidRPr="00112488">
        <w:rPr>
          <w:rStyle w:val="vocabterm"/>
          <w:rFonts w:ascii="Palatino Linotype" w:hAnsi="Palatino Linotype"/>
          <w:color w:val="auto"/>
          <w:szCs w:val="24"/>
        </w:rPr>
        <w:t xml:space="preserve"> marriage </w:t>
      </w:r>
      <w:r w:rsidRPr="00112488">
        <w:rPr>
          <w:rFonts w:ascii="Palatino Linotype" w:hAnsi="Palatino Linotype"/>
          <w:szCs w:val="24"/>
        </w:rPr>
        <w:t>The marriage of a widow to a near relative of her deceased husband. The first male child of a levirate marriage would be considered the legal son of the widow’s first husband.</w:t>
      </w:r>
    </w:p>
    <w:p w:rsidR="00112488" w:rsidRPr="00112488" w:rsidRDefault="00112488" w:rsidP="00112488">
      <w:pPr>
        <w:pStyle w:val="vocabdefinition"/>
        <w:ind w:left="90" w:firstLine="0"/>
        <w:rPr>
          <w:rFonts w:ascii="Palatino Linotype" w:hAnsi="Palatino Linotype"/>
          <w:szCs w:val="24"/>
        </w:rPr>
      </w:pPr>
      <w:proofErr w:type="spellStart"/>
      <w:r w:rsidRPr="00112488">
        <w:rPr>
          <w:rStyle w:val="vocabterm"/>
          <w:rFonts w:ascii="Palatino Linotype" w:hAnsi="Palatino Linotype"/>
          <w:i/>
          <w:color w:val="auto"/>
          <w:szCs w:val="24"/>
        </w:rPr>
        <w:t>Mishpachah</w:t>
      </w:r>
      <w:proofErr w:type="spellEnd"/>
      <w:r w:rsidRPr="00112488">
        <w:rPr>
          <w:rStyle w:val="vocabterm"/>
          <w:rFonts w:ascii="Palatino Linotype" w:hAnsi="Palatino Linotype"/>
          <w:color w:val="auto"/>
          <w:szCs w:val="24"/>
        </w:rPr>
        <w:t xml:space="preserve"> </w:t>
      </w:r>
      <w:r w:rsidRPr="00112488">
        <w:rPr>
          <w:rFonts w:ascii="Palatino Linotype" w:hAnsi="Palatino Linotype"/>
          <w:szCs w:val="24"/>
        </w:rPr>
        <w:t xml:space="preserve">The Hebrew word for the “clans” that were associations of related </w:t>
      </w:r>
      <w:r w:rsidRPr="00112488">
        <w:rPr>
          <w:rStyle w:val="italics"/>
          <w:rFonts w:ascii="Palatino Linotype" w:hAnsi="Palatino Linotype"/>
          <w:szCs w:val="24"/>
        </w:rPr>
        <w:t>Bet Av</w:t>
      </w:r>
      <w:r w:rsidRPr="00112488">
        <w:rPr>
          <w:rFonts w:ascii="Palatino Linotype" w:hAnsi="Palatino Linotype"/>
          <w:szCs w:val="24"/>
        </w:rPr>
        <w:t>, gathered together to help with planting and harvesting and with defense against aggressive neighbors.</w:t>
      </w:r>
    </w:p>
    <w:p w:rsidR="00112488" w:rsidRPr="00112488" w:rsidRDefault="00112488" w:rsidP="00112488">
      <w:pPr>
        <w:pStyle w:val="vocabdefinition"/>
        <w:ind w:left="90" w:firstLine="0"/>
        <w:rPr>
          <w:rFonts w:ascii="Palatino Linotype" w:hAnsi="Palatino Linotype"/>
          <w:szCs w:val="24"/>
        </w:rPr>
        <w:sectPr w:rsidR="00112488" w:rsidRPr="0011248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proofErr w:type="spellStart"/>
      <w:proofErr w:type="gramStart"/>
      <w:r w:rsidRPr="00112488">
        <w:rPr>
          <w:rStyle w:val="vocabterm"/>
          <w:rFonts w:ascii="Palatino Linotype" w:hAnsi="Palatino Linotype"/>
          <w:i/>
          <w:color w:val="auto"/>
          <w:szCs w:val="24"/>
        </w:rPr>
        <w:t>shofet</w:t>
      </w:r>
      <w:proofErr w:type="spellEnd"/>
      <w:proofErr w:type="gramEnd"/>
      <w:r w:rsidRPr="00112488">
        <w:rPr>
          <w:rStyle w:val="vocabterm"/>
          <w:rFonts w:ascii="Palatino Linotype" w:hAnsi="Palatino Linotype"/>
          <w:color w:val="auto"/>
          <w:szCs w:val="24"/>
        </w:rPr>
        <w:t xml:space="preserve"> </w:t>
      </w:r>
      <w:r w:rsidRPr="00112488">
        <w:rPr>
          <w:rFonts w:ascii="Palatino Linotype" w:hAnsi="Palatino Linotype"/>
          <w:szCs w:val="24"/>
        </w:rPr>
        <w:t>A Hebrew word, traditionally translated into English as “judge,” that more literally means “temporary military leader.”</w:t>
      </w:r>
    </w:p>
    <w:p w:rsidR="00112488" w:rsidRPr="00112488" w:rsidRDefault="00112488"/>
    <w:sectPr w:rsidR="00112488" w:rsidRPr="001124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488"/>
    <w:rsid w:val="00112488"/>
    <w:rsid w:val="00DF4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ocabterm">
    <w:name w:val="vocab term"/>
    <w:uiPriority w:val="1"/>
    <w:rsid w:val="00112488"/>
    <w:rPr>
      <w:b/>
      <w:color w:val="FF6600"/>
    </w:rPr>
  </w:style>
  <w:style w:type="paragraph" w:styleId="NoSpacing">
    <w:name w:val="No Spacing"/>
    <w:uiPriority w:val="1"/>
    <w:qFormat/>
    <w:rsid w:val="00112488"/>
    <w:pPr>
      <w:spacing w:after="0" w:line="240" w:lineRule="auto"/>
    </w:pPr>
  </w:style>
  <w:style w:type="character" w:customStyle="1" w:styleId="italics">
    <w:name w:val="italics"/>
    <w:rsid w:val="00112488"/>
    <w:rPr>
      <w:i/>
    </w:rPr>
  </w:style>
  <w:style w:type="paragraph" w:customStyle="1" w:styleId="vocabdefinition">
    <w:name w:val="vocab definition"/>
    <w:basedOn w:val="Normal"/>
    <w:rsid w:val="00112488"/>
    <w:pPr>
      <w:spacing w:before="120" w:after="240" w:line="480" w:lineRule="auto"/>
      <w:ind w:left="720" w:hanging="720"/>
      <w:contextualSpacing/>
    </w:pPr>
    <w:rPr>
      <w:rFonts w:ascii="Palatino" w:eastAsia="Times" w:hAnsi="Palatino" w:cs="Times New Roman"/>
      <w:sz w:val="24"/>
      <w:szCs w:val="20"/>
    </w:rPr>
  </w:style>
  <w:style w:type="character" w:customStyle="1" w:styleId="vocabtermital">
    <w:name w:val="vocab term ital"/>
    <w:uiPriority w:val="1"/>
    <w:rsid w:val="00112488"/>
    <w:rPr>
      <w:b/>
      <w:i/>
      <w:color w:val="FF66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ocabterm">
    <w:name w:val="vocab term"/>
    <w:uiPriority w:val="1"/>
    <w:rsid w:val="00112488"/>
    <w:rPr>
      <w:b/>
      <w:color w:val="FF6600"/>
    </w:rPr>
  </w:style>
  <w:style w:type="paragraph" w:styleId="NoSpacing">
    <w:name w:val="No Spacing"/>
    <w:uiPriority w:val="1"/>
    <w:qFormat/>
    <w:rsid w:val="00112488"/>
    <w:pPr>
      <w:spacing w:after="0" w:line="240" w:lineRule="auto"/>
    </w:pPr>
  </w:style>
  <w:style w:type="character" w:customStyle="1" w:styleId="italics">
    <w:name w:val="italics"/>
    <w:rsid w:val="00112488"/>
    <w:rPr>
      <w:i/>
    </w:rPr>
  </w:style>
  <w:style w:type="paragraph" w:customStyle="1" w:styleId="vocabdefinition">
    <w:name w:val="vocab definition"/>
    <w:basedOn w:val="Normal"/>
    <w:rsid w:val="00112488"/>
    <w:pPr>
      <w:spacing w:before="120" w:after="240" w:line="480" w:lineRule="auto"/>
      <w:ind w:left="720" w:hanging="720"/>
      <w:contextualSpacing/>
    </w:pPr>
    <w:rPr>
      <w:rFonts w:ascii="Palatino" w:eastAsia="Times" w:hAnsi="Palatino" w:cs="Times New Roman"/>
      <w:sz w:val="24"/>
      <w:szCs w:val="20"/>
    </w:rPr>
  </w:style>
  <w:style w:type="character" w:customStyle="1" w:styleId="vocabtermital">
    <w:name w:val="vocab term ital"/>
    <w:uiPriority w:val="1"/>
    <w:rsid w:val="00112488"/>
    <w:rPr>
      <w:b/>
      <w:i/>
      <w:color w:val="FF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Ave Maria Press Inc</Company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Amodei</dc:creator>
  <cp:lastModifiedBy>Mike Amodei</cp:lastModifiedBy>
  <cp:revision>1</cp:revision>
  <dcterms:created xsi:type="dcterms:W3CDTF">2021-03-08T20:54:00Z</dcterms:created>
  <dcterms:modified xsi:type="dcterms:W3CDTF">2021-03-08T20:55:00Z</dcterms:modified>
</cp:coreProperties>
</file>