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903203" w:rsidRDefault="00BC1121">
      <w:pPr>
        <w:widowControl w:val="0"/>
        <w:spacing w:line="240" w:lineRule="auto"/>
        <w:jc w:val="center"/>
        <w:rPr>
          <w:rFonts w:ascii="Georgia" w:eastAsia="Georgia" w:hAnsi="Georgia" w:cs="Georgia"/>
          <w:b/>
          <w:bCs/>
          <w:sz w:val="24"/>
          <w:szCs w:val="24"/>
        </w:rPr>
      </w:pPr>
      <w:r>
        <w:rPr>
          <w:rFonts w:ascii="Georgia" w:eastAsia="Georgia" w:hAnsi="Georgia" w:cs="Georgia"/>
          <w:b/>
          <w:bCs/>
          <w:sz w:val="24"/>
          <w:szCs w:val="24"/>
        </w:rPr>
        <w:t>Chapter 8</w:t>
      </w:r>
    </w:p>
    <w:p w14:paraId="00000002" w14:textId="77777777" w:rsidR="00903203" w:rsidRDefault="00BC1121">
      <w:pPr>
        <w:widowControl w:val="0"/>
        <w:spacing w:line="240" w:lineRule="auto"/>
        <w:jc w:val="center"/>
        <w:rPr>
          <w:rFonts w:ascii="Georgia" w:eastAsia="Georgia" w:hAnsi="Georgia" w:cs="Georgia"/>
          <w:b/>
          <w:bCs/>
          <w:sz w:val="24"/>
          <w:szCs w:val="24"/>
        </w:rPr>
      </w:pPr>
      <w:r>
        <w:rPr>
          <w:rFonts w:ascii="Georgia" w:eastAsia="Georgia" w:hAnsi="Georgia" w:cs="Georgia"/>
          <w:b/>
          <w:bCs/>
          <w:sz w:val="24"/>
          <w:szCs w:val="24"/>
        </w:rPr>
        <w:t>Living a Moral Life in Christ</w:t>
      </w:r>
    </w:p>
    <w:p w14:paraId="00000003" w14:textId="77777777" w:rsidR="00903203" w:rsidRDefault="00BC1121">
      <w:pPr>
        <w:widowControl w:val="0"/>
        <w:spacing w:line="240" w:lineRule="auto"/>
        <w:jc w:val="center"/>
        <w:rPr>
          <w:rFonts w:ascii="Georgia" w:eastAsia="Georgia" w:hAnsi="Georgia" w:cs="Georgia"/>
          <w:sz w:val="24"/>
          <w:szCs w:val="24"/>
        </w:rPr>
      </w:pPr>
      <w:r>
        <w:rPr>
          <w:rFonts w:ascii="Georgia" w:eastAsia="Georgia" w:hAnsi="Georgia" w:cs="Georgia"/>
          <w:sz w:val="24"/>
          <w:szCs w:val="24"/>
        </w:rPr>
        <w:t>[</w:t>
      </w:r>
      <w:r>
        <w:rPr>
          <w:rFonts w:ascii="Georgia" w:eastAsia="Georgia" w:hAnsi="Georgia" w:cs="Georgia"/>
          <w:i/>
          <w:iCs/>
          <w:sz w:val="24"/>
          <w:szCs w:val="24"/>
        </w:rPr>
        <w:t xml:space="preserve">The Incredulity of Saint Thomas </w:t>
      </w:r>
      <w:r>
        <w:rPr>
          <w:rFonts w:ascii="Georgia" w:eastAsia="Georgia" w:hAnsi="Georgia" w:cs="Georgia"/>
          <w:sz w:val="24"/>
          <w:szCs w:val="24"/>
        </w:rPr>
        <w:t>by Michelangelo da Caravaggio]</w:t>
      </w:r>
    </w:p>
    <w:p w14:paraId="00000004" w14:textId="77777777" w:rsidR="00903203" w:rsidRDefault="00903203">
      <w:pPr>
        <w:widowControl w:val="0"/>
        <w:spacing w:line="240" w:lineRule="auto"/>
        <w:rPr>
          <w:rFonts w:ascii="Georgia" w:eastAsia="Georgia" w:hAnsi="Georgia" w:cs="Georgia"/>
          <w:i/>
          <w:iCs/>
          <w:sz w:val="24"/>
          <w:szCs w:val="24"/>
        </w:rPr>
      </w:pPr>
    </w:p>
    <w:p w14:paraId="00000005" w14:textId="4EEDDB04" w:rsidR="00903203" w:rsidRPr="00EE372E" w:rsidRDefault="00BC1121">
      <w:pPr>
        <w:widowControl w:val="0"/>
        <w:spacing w:line="240" w:lineRule="auto"/>
        <w:rPr>
          <w:rFonts w:ascii="Georgia" w:eastAsia="Georgia" w:hAnsi="Georgia" w:cs="Georgia"/>
          <w:i/>
          <w:iCs/>
          <w:sz w:val="24"/>
          <w:szCs w:val="24"/>
        </w:rPr>
      </w:pPr>
      <w:r w:rsidRPr="00EE372E">
        <w:rPr>
          <w:rFonts w:ascii="Georgia" w:eastAsia="Georgia" w:hAnsi="Georgia" w:cs="Georgia"/>
          <w:i/>
          <w:iCs/>
          <w:sz w:val="24"/>
          <w:szCs w:val="24"/>
        </w:rPr>
        <w:t>This assignment will bring students face-to-face with the question of doubt: seeing is believing. First, read the story of “doubting Thomas</w:t>
      </w:r>
      <w:r w:rsidRPr="00EE372E">
        <w:rPr>
          <w:rFonts w:ascii="Georgia" w:eastAsia="Georgia" w:hAnsi="Georgia" w:cs="Georgia"/>
          <w:i/>
          <w:iCs/>
          <w:sz w:val="24"/>
          <w:szCs w:val="24"/>
        </w:rPr>
        <w:t>”</w:t>
      </w:r>
      <w:r w:rsidR="00EE372E" w:rsidRPr="00EE372E">
        <w:rPr>
          <w:rFonts w:ascii="Georgia" w:eastAsia="Georgia" w:hAnsi="Georgia" w:cs="Georgia"/>
          <w:i/>
          <w:iCs/>
          <w:sz w:val="24"/>
          <w:szCs w:val="24"/>
        </w:rPr>
        <w:t xml:space="preserve"> from </w:t>
      </w:r>
      <w:r w:rsidR="00EE372E" w:rsidRPr="00EE372E">
        <w:rPr>
          <w:rFonts w:ascii="Georgia" w:eastAsia="Georgia" w:hAnsi="Georgia" w:cs="Georgia"/>
          <w:i/>
          <w:iCs/>
          <w:sz w:val="24"/>
          <w:szCs w:val="24"/>
        </w:rPr>
        <w:t>John 20:24-29</w:t>
      </w:r>
      <w:r w:rsidRPr="00EE372E">
        <w:rPr>
          <w:rFonts w:ascii="Georgia" w:eastAsia="Georgia" w:hAnsi="Georgia" w:cs="Georgia"/>
          <w:i/>
          <w:iCs/>
          <w:sz w:val="24"/>
          <w:szCs w:val="24"/>
        </w:rPr>
        <w:t xml:space="preserve">. </w:t>
      </w:r>
      <w:r w:rsidR="00B15271">
        <w:rPr>
          <w:rFonts w:ascii="Georgia" w:eastAsia="Georgia" w:hAnsi="Georgia" w:cs="Georgia"/>
          <w:i/>
          <w:iCs/>
          <w:sz w:val="24"/>
          <w:szCs w:val="24"/>
        </w:rPr>
        <w:t>Next</w:t>
      </w:r>
      <w:r w:rsidRPr="00EE372E">
        <w:rPr>
          <w:rFonts w:ascii="Georgia" w:eastAsia="Georgia" w:hAnsi="Georgia" w:cs="Georgia"/>
          <w:i/>
          <w:iCs/>
          <w:sz w:val="24"/>
          <w:szCs w:val="24"/>
        </w:rPr>
        <w:t>, ask</w:t>
      </w:r>
      <w:r w:rsidRPr="00EE372E">
        <w:rPr>
          <w:rFonts w:ascii="Georgia" w:eastAsia="Georgia" w:hAnsi="Georgia" w:cs="Georgia"/>
          <w:i/>
          <w:iCs/>
          <w:sz w:val="24"/>
          <w:szCs w:val="24"/>
        </w:rPr>
        <w:t>:</w:t>
      </w:r>
      <w:r w:rsidRPr="00EE372E">
        <w:rPr>
          <w:rFonts w:ascii="Georgia" w:eastAsia="Georgia" w:hAnsi="Georgia" w:cs="Georgia"/>
          <w:i/>
          <w:iCs/>
          <w:sz w:val="24"/>
          <w:szCs w:val="24"/>
        </w:rPr>
        <w:t xml:space="preserve"> How do you think Thomas felt before or after seeing Jesus? Do </w:t>
      </w:r>
      <w:r w:rsidRPr="00EE372E">
        <w:rPr>
          <w:rFonts w:ascii="Georgia" w:eastAsia="Georgia" w:hAnsi="Georgia" w:cs="Georgia"/>
          <w:i/>
          <w:iCs/>
          <w:sz w:val="24"/>
          <w:szCs w:val="24"/>
        </w:rPr>
        <w:t xml:space="preserve">you think the nickname “doubting Thomas” is a fair one? After having read this, what do you think it means to “doubt”? Is seeing the same thing as believing? How does Jesus respond to Thomas? Is he cruel, kind, compassionate? Does he do what Thomas wants? </w:t>
      </w:r>
      <w:r w:rsidRPr="00EE372E">
        <w:rPr>
          <w:rFonts w:ascii="Georgia" w:eastAsia="Georgia" w:hAnsi="Georgia" w:cs="Georgia"/>
          <w:i/>
          <w:iCs/>
          <w:sz w:val="24"/>
          <w:szCs w:val="24"/>
        </w:rPr>
        <w:t>Let these questions guide your viewing of the Caravaggio painting.</w:t>
      </w:r>
    </w:p>
    <w:p w14:paraId="00000006" w14:textId="77777777" w:rsidR="00903203" w:rsidRDefault="00903203">
      <w:pPr>
        <w:widowControl w:val="0"/>
        <w:spacing w:line="240" w:lineRule="auto"/>
        <w:rPr>
          <w:rFonts w:ascii="Georgia" w:eastAsia="Georgia" w:hAnsi="Georgia" w:cs="Georgia"/>
          <w:i/>
          <w:iCs/>
          <w:sz w:val="24"/>
          <w:szCs w:val="24"/>
        </w:rPr>
      </w:pPr>
    </w:p>
    <w:p w14:paraId="00000007" w14:textId="0991D594" w:rsidR="00903203" w:rsidRPr="00B15271" w:rsidRDefault="00B15271">
      <w:pPr>
        <w:widowControl w:val="0"/>
        <w:spacing w:line="240" w:lineRule="auto"/>
        <w:rPr>
          <w:rFonts w:ascii="Georgia" w:eastAsia="Georgia" w:hAnsi="Georgia" w:cs="Georgia"/>
          <w:i/>
          <w:iCs/>
          <w:sz w:val="24"/>
          <w:szCs w:val="24"/>
        </w:rPr>
      </w:pPr>
      <w:r w:rsidRPr="00B15271">
        <w:rPr>
          <w:rFonts w:ascii="Georgia" w:eastAsia="Georgia" w:hAnsi="Georgia" w:cs="Georgia"/>
          <w:i/>
          <w:iCs/>
          <w:sz w:val="24"/>
          <w:szCs w:val="24"/>
        </w:rPr>
        <w:t xml:space="preserve">Continue by displaying the </w:t>
      </w:r>
      <w:hyperlink r:id="rId7" w:history="1">
        <w:r w:rsidR="00BC1121" w:rsidRPr="00B15271">
          <w:rPr>
            <w:rStyle w:val="Hyperlink"/>
            <w:rFonts w:ascii="Georgia" w:eastAsia="Georgia" w:hAnsi="Georgia" w:cs="Georgia"/>
            <w:i/>
            <w:iCs/>
            <w:sz w:val="24"/>
            <w:szCs w:val="24"/>
          </w:rPr>
          <w:t>artwork</w:t>
        </w:r>
      </w:hyperlink>
      <w:r w:rsidRPr="00B15271">
        <w:rPr>
          <w:rFonts w:ascii="Georgia" w:eastAsia="Georgia" w:hAnsi="Georgia" w:cs="Georgia"/>
          <w:i/>
          <w:iCs/>
          <w:sz w:val="24"/>
          <w:szCs w:val="24"/>
        </w:rPr>
        <w:t xml:space="preserve"> and guiding the students through a visio divina exercise using the Visio Divina Script.</w:t>
      </w:r>
    </w:p>
    <w:p w14:paraId="00000008" w14:textId="77777777" w:rsidR="00903203" w:rsidRDefault="00903203">
      <w:pPr>
        <w:widowControl w:val="0"/>
        <w:spacing w:line="240" w:lineRule="auto"/>
        <w:rPr>
          <w:rFonts w:ascii="Georgia" w:eastAsia="Georgia" w:hAnsi="Georgia" w:cs="Georgia"/>
          <w:sz w:val="24"/>
          <w:szCs w:val="24"/>
        </w:rPr>
      </w:pPr>
    </w:p>
    <w:p w14:paraId="720A15D7" w14:textId="77777777" w:rsidR="00B15271" w:rsidRDefault="00B15271">
      <w:pPr>
        <w:rPr>
          <w:rFonts w:ascii="Georgia" w:eastAsia="Georgia" w:hAnsi="Georgia" w:cs="Georgia"/>
          <w:sz w:val="24"/>
          <w:szCs w:val="24"/>
        </w:rPr>
      </w:pPr>
      <w:r>
        <w:rPr>
          <w:rFonts w:ascii="Georgia" w:eastAsia="Georgia" w:hAnsi="Georgia" w:cs="Georgia"/>
          <w:sz w:val="24"/>
          <w:szCs w:val="24"/>
        </w:rPr>
        <w:br w:type="page"/>
      </w:r>
    </w:p>
    <w:p w14:paraId="00000009" w14:textId="03731C1C" w:rsidR="00903203" w:rsidRPr="00B15271" w:rsidRDefault="00B15271" w:rsidP="00B15271">
      <w:pPr>
        <w:widowControl w:val="0"/>
        <w:spacing w:line="240" w:lineRule="auto"/>
        <w:jc w:val="center"/>
        <w:rPr>
          <w:rFonts w:ascii="Georgia" w:eastAsia="Georgia" w:hAnsi="Georgia" w:cs="Georgia"/>
          <w:b/>
          <w:bCs/>
          <w:sz w:val="24"/>
          <w:szCs w:val="24"/>
        </w:rPr>
      </w:pPr>
      <w:r w:rsidRPr="00B15271">
        <w:rPr>
          <w:rFonts w:ascii="Georgia" w:eastAsia="Georgia" w:hAnsi="Georgia" w:cs="Georgia"/>
          <w:b/>
          <w:bCs/>
          <w:sz w:val="24"/>
          <w:szCs w:val="24"/>
        </w:rPr>
        <w:lastRenderedPageBreak/>
        <w:t>Visio Divina Script</w:t>
      </w:r>
    </w:p>
    <w:p w14:paraId="0000000A" w14:textId="77777777" w:rsidR="00903203" w:rsidRDefault="00903203">
      <w:pPr>
        <w:widowControl w:val="0"/>
        <w:spacing w:line="240" w:lineRule="auto"/>
        <w:rPr>
          <w:rFonts w:ascii="Georgia" w:eastAsia="Georgia" w:hAnsi="Georgia" w:cs="Georgia"/>
          <w:sz w:val="24"/>
          <w:szCs w:val="24"/>
        </w:rPr>
      </w:pPr>
    </w:p>
    <w:p w14:paraId="0000000B" w14:textId="77777777" w:rsidR="00903203" w:rsidRDefault="00BC1121">
      <w:pPr>
        <w:widowControl w:val="0"/>
        <w:numPr>
          <w:ilvl w:val="0"/>
          <w:numId w:val="1"/>
        </w:numPr>
        <w:spacing w:line="331" w:lineRule="auto"/>
        <w:rPr>
          <w:rFonts w:ascii="Georgia" w:eastAsia="Georgia" w:hAnsi="Georgia" w:cs="Georgia"/>
          <w:i/>
          <w:iCs/>
          <w:sz w:val="24"/>
          <w:szCs w:val="24"/>
        </w:rPr>
      </w:pPr>
      <w:r>
        <w:rPr>
          <w:rFonts w:ascii="Georgia" w:eastAsia="Georgia" w:hAnsi="Georgia" w:cs="Georgia"/>
          <w:i/>
          <w:iCs/>
          <w:sz w:val="24"/>
          <w:szCs w:val="24"/>
        </w:rPr>
        <w:t>Visio</w:t>
      </w:r>
      <w:r>
        <w:rPr>
          <w:rFonts w:ascii="Georgia" w:eastAsia="Georgia" w:hAnsi="Georgia" w:cs="Georgia"/>
          <w:sz w:val="24"/>
          <w:szCs w:val="24"/>
        </w:rPr>
        <w:t>. This Latin wor</w:t>
      </w:r>
      <w:r>
        <w:rPr>
          <w:rFonts w:ascii="Georgia" w:eastAsia="Georgia" w:hAnsi="Georgia" w:cs="Georgia"/>
          <w:sz w:val="24"/>
          <w:szCs w:val="24"/>
        </w:rPr>
        <w:t>d means “beholding,” “vision,” or “gaze.” Look at the painting in detail. Observe different moments, aspects, colors, and characters in the painting. Make notes about what stands out to you.</w:t>
      </w:r>
    </w:p>
    <w:p w14:paraId="0000000C" w14:textId="77777777" w:rsidR="00903203" w:rsidRDefault="00903203">
      <w:pPr>
        <w:widowControl w:val="0"/>
        <w:spacing w:line="331" w:lineRule="auto"/>
        <w:rPr>
          <w:rFonts w:ascii="Georgia" w:eastAsia="Georgia" w:hAnsi="Georgia" w:cs="Georgia"/>
          <w:sz w:val="24"/>
          <w:szCs w:val="24"/>
        </w:rPr>
      </w:pPr>
    </w:p>
    <w:p w14:paraId="0000000D" w14:textId="77777777" w:rsidR="00903203" w:rsidRDefault="00BC1121">
      <w:pPr>
        <w:widowControl w:val="0"/>
        <w:numPr>
          <w:ilvl w:val="0"/>
          <w:numId w:val="1"/>
        </w:numPr>
        <w:spacing w:line="331" w:lineRule="auto"/>
        <w:rPr>
          <w:rFonts w:ascii="Georgia" w:eastAsia="Georgia" w:hAnsi="Georgia" w:cs="Georgia"/>
          <w:i/>
          <w:iCs/>
          <w:sz w:val="24"/>
          <w:szCs w:val="24"/>
        </w:rPr>
      </w:pPr>
      <w:r>
        <w:rPr>
          <w:rFonts w:ascii="Georgia" w:eastAsia="Georgia" w:hAnsi="Georgia" w:cs="Georgia"/>
          <w:i/>
          <w:iCs/>
          <w:sz w:val="24"/>
          <w:szCs w:val="24"/>
        </w:rPr>
        <w:t>Meditatio</w:t>
      </w:r>
      <w:r>
        <w:rPr>
          <w:rFonts w:ascii="Georgia" w:eastAsia="Georgia" w:hAnsi="Georgia" w:cs="Georgia"/>
          <w:sz w:val="24"/>
          <w:szCs w:val="24"/>
        </w:rPr>
        <w:t>. This word means, of course, “meditation” or “reflecti</w:t>
      </w:r>
      <w:r>
        <w:rPr>
          <w:rFonts w:ascii="Georgia" w:eastAsia="Georgia" w:hAnsi="Georgia" w:cs="Georgia"/>
          <w:sz w:val="24"/>
          <w:szCs w:val="24"/>
        </w:rPr>
        <w:t xml:space="preserve">on.” What stood out to you? Think about this. Does it connect to your life? Could it inspire you to change something in your life or deepen some aspect of your life? Does your reflection raise up with it any questions or  remembrances in your mind? </w:t>
      </w:r>
    </w:p>
    <w:p w14:paraId="0000000E" w14:textId="77777777" w:rsidR="00903203" w:rsidRDefault="00903203">
      <w:pPr>
        <w:widowControl w:val="0"/>
        <w:spacing w:line="331" w:lineRule="auto"/>
        <w:rPr>
          <w:rFonts w:ascii="Georgia" w:eastAsia="Georgia" w:hAnsi="Georgia" w:cs="Georgia"/>
          <w:i/>
          <w:iCs/>
          <w:sz w:val="24"/>
          <w:szCs w:val="24"/>
        </w:rPr>
      </w:pPr>
    </w:p>
    <w:p w14:paraId="0000000F" w14:textId="77777777" w:rsidR="00903203" w:rsidRDefault="00BC1121">
      <w:pPr>
        <w:widowControl w:val="0"/>
        <w:numPr>
          <w:ilvl w:val="0"/>
          <w:numId w:val="1"/>
        </w:numPr>
        <w:spacing w:line="331" w:lineRule="auto"/>
        <w:rPr>
          <w:rFonts w:ascii="Georgia" w:eastAsia="Georgia" w:hAnsi="Georgia" w:cs="Georgia"/>
          <w:i/>
          <w:iCs/>
          <w:sz w:val="24"/>
          <w:szCs w:val="24"/>
        </w:rPr>
      </w:pPr>
      <w:r>
        <w:rPr>
          <w:rFonts w:ascii="Georgia" w:eastAsia="Georgia" w:hAnsi="Georgia" w:cs="Georgia"/>
          <w:i/>
          <w:iCs/>
          <w:sz w:val="24"/>
          <w:szCs w:val="24"/>
        </w:rPr>
        <w:t>Orati</w:t>
      </w:r>
      <w:r>
        <w:rPr>
          <w:rFonts w:ascii="Georgia" w:eastAsia="Georgia" w:hAnsi="Georgia" w:cs="Georgia"/>
          <w:i/>
          <w:iCs/>
          <w:sz w:val="24"/>
          <w:szCs w:val="24"/>
        </w:rPr>
        <w:t>o</w:t>
      </w:r>
      <w:r>
        <w:rPr>
          <w:rFonts w:ascii="Georgia" w:eastAsia="Georgia" w:hAnsi="Georgia" w:cs="Georgia"/>
          <w:sz w:val="24"/>
          <w:szCs w:val="24"/>
        </w:rPr>
        <w:t xml:space="preserve">. This word means “prayer.” It could also be thought of as your personal </w:t>
      </w:r>
      <w:r>
        <w:rPr>
          <w:rFonts w:ascii="Georgia" w:eastAsia="Georgia" w:hAnsi="Georgia" w:cs="Georgia"/>
          <w:i/>
          <w:iCs/>
          <w:sz w:val="24"/>
          <w:szCs w:val="24"/>
        </w:rPr>
        <w:t>response</w:t>
      </w:r>
      <w:r>
        <w:rPr>
          <w:rFonts w:ascii="Georgia" w:eastAsia="Georgia" w:hAnsi="Georgia" w:cs="Georgia"/>
          <w:sz w:val="24"/>
          <w:szCs w:val="24"/>
        </w:rPr>
        <w:t xml:space="preserve"> to what God has said to you in your time of reflection. Speak with God about what has come up for you – the questions, challenges, and memories. Ask him for help. Pray for t</w:t>
      </w:r>
      <w:r>
        <w:rPr>
          <w:rFonts w:ascii="Georgia" w:eastAsia="Georgia" w:hAnsi="Georgia" w:cs="Georgia"/>
          <w:sz w:val="24"/>
          <w:szCs w:val="24"/>
        </w:rPr>
        <w:t>hose in your life who have come to mind during this time. Thank God for what he has blessed you with and what he might bless you with in future.</w:t>
      </w:r>
    </w:p>
    <w:p w14:paraId="00000010" w14:textId="77777777" w:rsidR="00903203" w:rsidRDefault="00903203">
      <w:pPr>
        <w:widowControl w:val="0"/>
        <w:spacing w:line="331" w:lineRule="auto"/>
        <w:rPr>
          <w:rFonts w:ascii="Georgia" w:eastAsia="Georgia" w:hAnsi="Georgia" w:cs="Georgia"/>
          <w:sz w:val="24"/>
          <w:szCs w:val="24"/>
        </w:rPr>
      </w:pPr>
    </w:p>
    <w:p w14:paraId="00000011" w14:textId="77777777" w:rsidR="00903203" w:rsidRDefault="00BC1121">
      <w:pPr>
        <w:widowControl w:val="0"/>
        <w:numPr>
          <w:ilvl w:val="0"/>
          <w:numId w:val="1"/>
        </w:numPr>
        <w:spacing w:line="331" w:lineRule="auto"/>
        <w:rPr>
          <w:rFonts w:ascii="Georgia" w:eastAsia="Georgia" w:hAnsi="Georgia" w:cs="Georgia"/>
          <w:i/>
          <w:iCs/>
          <w:sz w:val="24"/>
          <w:szCs w:val="24"/>
        </w:rPr>
      </w:pPr>
      <w:r>
        <w:rPr>
          <w:rFonts w:ascii="Georgia" w:eastAsia="Georgia" w:hAnsi="Georgia" w:cs="Georgia"/>
          <w:i/>
          <w:iCs/>
          <w:sz w:val="24"/>
          <w:szCs w:val="24"/>
        </w:rPr>
        <w:t>Contemplatio</w:t>
      </w:r>
      <w:r>
        <w:rPr>
          <w:rFonts w:ascii="Georgia" w:eastAsia="Georgia" w:hAnsi="Georgia" w:cs="Georgia"/>
          <w:sz w:val="24"/>
          <w:szCs w:val="24"/>
        </w:rPr>
        <w:t>. This word means “contemplation.” Spend some time in the presence of God. Turn over your reflecti</w:t>
      </w:r>
      <w:r>
        <w:rPr>
          <w:rFonts w:ascii="Georgia" w:eastAsia="Georgia" w:hAnsi="Georgia" w:cs="Georgia"/>
          <w:sz w:val="24"/>
          <w:szCs w:val="24"/>
        </w:rPr>
        <w:t>on in your mind again. Does anything jump out at you a second time? Remind yourself of what you prayed for and ask God to stay with you. What do you hear from God? Is he saying anything to you? Breathe deeply. Rest in God’s presence.</w:t>
      </w:r>
    </w:p>
    <w:p w14:paraId="00000012" w14:textId="77777777" w:rsidR="00903203" w:rsidRDefault="00903203">
      <w:pPr>
        <w:widowControl w:val="0"/>
        <w:spacing w:line="331" w:lineRule="auto"/>
        <w:rPr>
          <w:rFonts w:ascii="Georgia" w:eastAsia="Georgia" w:hAnsi="Georgia" w:cs="Georgia"/>
          <w:sz w:val="24"/>
          <w:szCs w:val="24"/>
        </w:rPr>
      </w:pPr>
    </w:p>
    <w:p w14:paraId="00000013" w14:textId="77777777" w:rsidR="00903203" w:rsidRDefault="00BC1121">
      <w:pPr>
        <w:widowControl w:val="0"/>
        <w:numPr>
          <w:ilvl w:val="0"/>
          <w:numId w:val="1"/>
        </w:numPr>
        <w:spacing w:line="331" w:lineRule="auto"/>
        <w:rPr>
          <w:rFonts w:ascii="Georgia" w:eastAsia="Georgia" w:hAnsi="Georgia" w:cs="Georgia"/>
          <w:i/>
          <w:iCs/>
          <w:sz w:val="24"/>
          <w:szCs w:val="24"/>
        </w:rPr>
      </w:pPr>
      <w:r>
        <w:rPr>
          <w:rFonts w:ascii="Georgia" w:eastAsia="Georgia" w:hAnsi="Georgia" w:cs="Georgia"/>
          <w:i/>
          <w:iCs/>
          <w:sz w:val="24"/>
          <w:szCs w:val="24"/>
        </w:rPr>
        <w:t>Actio</w:t>
      </w:r>
      <w:r>
        <w:rPr>
          <w:rFonts w:ascii="Georgia" w:eastAsia="Georgia" w:hAnsi="Georgia" w:cs="Georgia"/>
          <w:sz w:val="24"/>
          <w:szCs w:val="24"/>
        </w:rPr>
        <w:t>. This word mean</w:t>
      </w:r>
      <w:r>
        <w:rPr>
          <w:rFonts w:ascii="Georgia" w:eastAsia="Georgia" w:hAnsi="Georgia" w:cs="Georgia"/>
          <w:sz w:val="24"/>
          <w:szCs w:val="24"/>
        </w:rPr>
        <w:t xml:space="preserve">s “action.” This is the step in the process that leads to </w:t>
      </w:r>
      <w:r>
        <w:rPr>
          <w:rFonts w:ascii="Georgia" w:eastAsia="Georgia" w:hAnsi="Georgia" w:cs="Georgia"/>
          <w:i/>
          <w:iCs/>
          <w:sz w:val="24"/>
          <w:szCs w:val="24"/>
        </w:rPr>
        <w:t>conversion</w:t>
      </w:r>
      <w:r>
        <w:rPr>
          <w:rFonts w:ascii="Georgia" w:eastAsia="Georgia" w:hAnsi="Georgia" w:cs="Georgia"/>
          <w:sz w:val="24"/>
          <w:szCs w:val="24"/>
        </w:rPr>
        <w:t>–turning our lives in a new direction, which is what happens when we encounter God. Do you want to be closer to God? How? Do you want to be closer to those around you? How? In other words,</w:t>
      </w:r>
      <w:r>
        <w:rPr>
          <w:rFonts w:ascii="Georgia" w:eastAsia="Georgia" w:hAnsi="Georgia" w:cs="Georgia"/>
          <w:sz w:val="24"/>
          <w:szCs w:val="24"/>
        </w:rPr>
        <w:t xml:space="preserve"> now that you’ve had this prayer experience, what are you going to do? Has anything risen up in your heart that could help you live a better or different life? Plan out some steps to make that happen.</w:t>
      </w:r>
    </w:p>
    <w:p w14:paraId="00000014" w14:textId="77777777" w:rsidR="00903203" w:rsidRDefault="00903203">
      <w:pPr>
        <w:widowControl w:val="0"/>
        <w:spacing w:line="331" w:lineRule="auto"/>
        <w:rPr>
          <w:rFonts w:ascii="Georgia" w:eastAsia="Georgia" w:hAnsi="Georgia" w:cs="Georgia"/>
          <w:sz w:val="24"/>
          <w:szCs w:val="24"/>
        </w:rPr>
      </w:pPr>
    </w:p>
    <w:p w14:paraId="00000015" w14:textId="77777777" w:rsidR="00903203" w:rsidRDefault="00903203">
      <w:pPr>
        <w:widowControl w:val="0"/>
        <w:spacing w:line="331" w:lineRule="auto"/>
        <w:rPr>
          <w:rFonts w:ascii="Georgia" w:eastAsia="Georgia" w:hAnsi="Georgia" w:cs="Georgia"/>
          <w:sz w:val="24"/>
          <w:szCs w:val="24"/>
        </w:rPr>
      </w:pPr>
    </w:p>
    <w:p w14:paraId="00000016" w14:textId="77777777" w:rsidR="00903203" w:rsidRDefault="00903203">
      <w:pPr>
        <w:widowControl w:val="0"/>
        <w:spacing w:line="331" w:lineRule="auto"/>
        <w:rPr>
          <w:rFonts w:ascii="Georgia" w:eastAsia="Georgia" w:hAnsi="Georgia" w:cs="Georgia"/>
          <w:sz w:val="24"/>
          <w:szCs w:val="24"/>
        </w:rPr>
      </w:pPr>
    </w:p>
    <w:sectPr w:rsidR="00903203">
      <w:head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D9AECB" w14:textId="77777777" w:rsidR="00BC1121" w:rsidRDefault="00BC1121">
      <w:pPr>
        <w:spacing w:line="240" w:lineRule="auto"/>
      </w:pPr>
      <w:r>
        <w:separator/>
      </w:r>
    </w:p>
  </w:endnote>
  <w:endnote w:type="continuationSeparator" w:id="0">
    <w:p w14:paraId="7A19718A" w14:textId="77777777" w:rsidR="00BC1121" w:rsidRDefault="00BC11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5BE146EE-DB42-4A36-A187-FFCC58DA83F2}"/>
    <w:embedBold r:id="rId2" w:fontKey="{0DFA59A1-A913-433F-8A05-D7668F6F2990}"/>
    <w:embedItalic r:id="rId3" w:fontKey="{B9056870-F328-402A-A550-42AF872E6BF1}"/>
  </w:font>
  <w:font w:name="Calibri">
    <w:panose1 w:val="020F0502020204030204"/>
    <w:charset w:val="00"/>
    <w:family w:val="swiss"/>
    <w:pitch w:val="variable"/>
    <w:sig w:usb0="E4002EFF" w:usb1="C200247B" w:usb2="00000009" w:usb3="00000000" w:csb0="000001FF" w:csb1="00000000"/>
    <w:embedRegular r:id="rId4" w:fontKey="{A2C2DF84-EB9D-4F7E-A0AC-8AE98D93F7E8}"/>
  </w:font>
  <w:font w:name="Cambria">
    <w:panose1 w:val="02040503050406030204"/>
    <w:charset w:val="00"/>
    <w:family w:val="roman"/>
    <w:pitch w:val="variable"/>
    <w:sig w:usb0="E00006FF" w:usb1="420024FF" w:usb2="02000000" w:usb3="00000000" w:csb0="0000019F" w:csb1="00000000"/>
    <w:embedRegular r:id="rId5" w:fontKey="{4799B889-0155-44AE-83F0-46CBB4A93BF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384726" w14:textId="77777777" w:rsidR="00BC1121" w:rsidRDefault="00BC1121">
      <w:pPr>
        <w:spacing w:line="240" w:lineRule="auto"/>
      </w:pPr>
      <w:r>
        <w:separator/>
      </w:r>
    </w:p>
  </w:footnote>
  <w:footnote w:type="continuationSeparator" w:id="0">
    <w:p w14:paraId="3771CED8" w14:textId="77777777" w:rsidR="00BC1121" w:rsidRDefault="00BC112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3B" w14:textId="77777777" w:rsidR="00903203" w:rsidRDefault="0090320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4598F"/>
    <w:multiLevelType w:val="multilevel"/>
    <w:tmpl w:val="FB1AD0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203"/>
    <w:rsid w:val="00903203"/>
    <w:rsid w:val="00B15271"/>
    <w:rsid w:val="00BC1121"/>
    <w:rsid w:val="00EE37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B9E332"/>
  <w15:docId w15:val="{F51C1955-9666-4BA0-837B-FCD07E0CF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B15271"/>
    <w:rPr>
      <w:color w:val="0000FF" w:themeColor="hyperlink"/>
      <w:u w:val="single"/>
    </w:rPr>
  </w:style>
  <w:style w:type="character" w:styleId="UnresolvedMention">
    <w:name w:val="Unresolved Mention"/>
    <w:basedOn w:val="DefaultParagraphFont"/>
    <w:uiPriority w:val="99"/>
    <w:semiHidden/>
    <w:unhideWhenUsed/>
    <w:rsid w:val="00B152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file:///C:\Users\mike\Ave%20Maria%20Press%20Dropbox\Editorial\Textbooks\Art%20Assignments\Catholic%20Morality%20Art\%5bhttps:\en.wikipedia.org\wiki\The_Incredulity_of_Saint_Thomas_(Caravaggio)"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413</Words>
  <Characters>2355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dc:creator>
  <cp:lastModifiedBy>Michael Amodei</cp:lastModifiedBy>
  <cp:revision>2</cp:revision>
  <dcterms:created xsi:type="dcterms:W3CDTF">2026-07-07T14:42:00Z</dcterms:created>
  <dcterms:modified xsi:type="dcterms:W3CDTF">2026-07-07T14:42:00Z</dcterms:modified>
</cp:coreProperties>
</file>