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BE9EEB" w14:textId="77777777" w:rsidR="0077568A" w:rsidRPr="0077568A" w:rsidRDefault="0077568A" w:rsidP="0077568A">
      <w:pPr>
        <w:jc w:val="center"/>
        <w:rPr>
          <w:rFonts w:ascii="Georgia" w:hAnsi="Georgia"/>
        </w:rPr>
      </w:pPr>
      <w:r w:rsidRPr="0077568A">
        <w:rPr>
          <w:rFonts w:ascii="Georgia" w:hAnsi="Georgia"/>
        </w:rPr>
        <w:t xml:space="preserve">Chapter </w:t>
      </w:r>
      <w:r w:rsidRPr="0077568A">
        <w:rPr>
          <w:rFonts w:ascii="Georgia" w:hAnsi="Georgia"/>
        </w:rPr>
        <w:t>3</w:t>
      </w:r>
    </w:p>
    <w:p w14:paraId="00000001" w14:textId="4D33A144" w:rsidR="003A0412" w:rsidRPr="0077568A" w:rsidRDefault="0077568A" w:rsidP="0077568A">
      <w:pPr>
        <w:jc w:val="center"/>
        <w:rPr>
          <w:rFonts w:ascii="Georgia" w:hAnsi="Georgia"/>
        </w:rPr>
      </w:pPr>
      <w:r w:rsidRPr="0077568A">
        <w:rPr>
          <w:rFonts w:ascii="Georgia" w:hAnsi="Georgia"/>
        </w:rPr>
        <w:t>Shroud of Turin</w:t>
      </w:r>
    </w:p>
    <w:p w14:paraId="00000002" w14:textId="184E5172" w:rsidR="003A0412" w:rsidRPr="0077568A" w:rsidRDefault="0077568A" w:rsidP="0077568A">
      <w:pPr>
        <w:jc w:val="center"/>
        <w:rPr>
          <w:rFonts w:ascii="Georgia" w:hAnsi="Georgia"/>
        </w:rPr>
      </w:pPr>
      <w:r w:rsidRPr="0077568A">
        <w:rPr>
          <w:rFonts w:ascii="Georgia" w:hAnsi="Georgia"/>
        </w:rPr>
        <w:t>Scientific Research on Religious Relics</w:t>
      </w:r>
    </w:p>
    <w:p w14:paraId="0F974853" w14:textId="77777777" w:rsidR="0077568A" w:rsidRPr="0077568A" w:rsidRDefault="0077568A">
      <w:pPr>
        <w:rPr>
          <w:rFonts w:ascii="Georgia" w:hAnsi="Georgia"/>
        </w:rPr>
      </w:pPr>
    </w:p>
    <w:p w14:paraId="00000003" w14:textId="622D4C59" w:rsidR="0077568A" w:rsidRDefault="0077568A">
      <w:pPr>
        <w:rPr>
          <w:rFonts w:ascii="Georgia" w:hAnsi="Georgia"/>
          <w:i/>
          <w:iCs/>
        </w:rPr>
      </w:pPr>
      <w:r w:rsidRPr="0077568A">
        <w:rPr>
          <w:rFonts w:ascii="Georgia" w:hAnsi="Georgia"/>
          <w:i/>
          <w:iCs/>
        </w:rPr>
        <w:t xml:space="preserve">In this assignment, students will reflect on the intersection of faith and science. </w:t>
      </w:r>
      <w:r>
        <w:rPr>
          <w:rFonts w:ascii="Georgia" w:hAnsi="Georgia"/>
          <w:i/>
          <w:iCs/>
        </w:rPr>
        <w:t>You will need to divide the class into two reading groups.</w:t>
      </w:r>
      <w:r w:rsidRPr="0077568A">
        <w:rPr>
          <w:rFonts w:ascii="Georgia" w:hAnsi="Georgia"/>
          <w:i/>
          <w:iCs/>
        </w:rPr>
        <w:t xml:space="preserve"> Each group will read a different study conducted on the authenticity of the Shroud of Turin. As students read</w:t>
      </w:r>
      <w:r>
        <w:rPr>
          <w:rFonts w:ascii="Georgia" w:hAnsi="Georgia"/>
          <w:i/>
          <w:iCs/>
        </w:rPr>
        <w:t xml:space="preserve"> their assigned study</w:t>
      </w:r>
      <w:r w:rsidRPr="0077568A">
        <w:rPr>
          <w:rFonts w:ascii="Georgia" w:hAnsi="Georgia"/>
          <w:i/>
          <w:iCs/>
        </w:rPr>
        <w:t>, they will write down on</w:t>
      </w:r>
      <w:r w:rsidRPr="0077568A">
        <w:rPr>
          <w:rFonts w:ascii="Georgia" w:hAnsi="Georgia"/>
          <w:i/>
          <w:iCs/>
        </w:rPr>
        <w:t>e main argument which they find compelling evidence in support of the Shroud of Turin. They will then discuss the article and their findings with a classmate from the other reading group. At the conclusion of this exercise, students will reflect on the que</w:t>
      </w:r>
      <w:r w:rsidRPr="0077568A">
        <w:rPr>
          <w:rFonts w:ascii="Georgia" w:hAnsi="Georgia"/>
          <w:i/>
          <w:iCs/>
        </w:rPr>
        <w:t>stion, “Do you think we should use scientific means to test the authenticity of items of faith? Why or why not?”</w:t>
      </w:r>
    </w:p>
    <w:p w14:paraId="3B9CE62E" w14:textId="77777777" w:rsidR="0077568A" w:rsidRDefault="0077568A">
      <w:pPr>
        <w:rPr>
          <w:rFonts w:ascii="Georgia" w:hAnsi="Georgia"/>
          <w:i/>
          <w:iCs/>
        </w:rPr>
      </w:pPr>
      <w:r>
        <w:rPr>
          <w:rFonts w:ascii="Georgia" w:hAnsi="Georgia"/>
          <w:i/>
          <w:iCs/>
        </w:rPr>
        <w:br w:type="page"/>
      </w:r>
    </w:p>
    <w:p w14:paraId="6CE3E6B3" w14:textId="77777777" w:rsidR="003A0412" w:rsidRPr="0077568A" w:rsidRDefault="003A0412">
      <w:pPr>
        <w:rPr>
          <w:rFonts w:ascii="Georgia" w:hAnsi="Georgia"/>
          <w:i/>
          <w:iCs/>
        </w:rPr>
      </w:pPr>
    </w:p>
    <w:p w14:paraId="00000004" w14:textId="77777777" w:rsidR="003A0412" w:rsidRPr="0077568A" w:rsidRDefault="003A0412">
      <w:pPr>
        <w:rPr>
          <w:rFonts w:ascii="Georgia" w:hAnsi="Georgia"/>
          <w:i/>
          <w:iCs/>
        </w:rPr>
      </w:pPr>
    </w:p>
    <w:p w14:paraId="00000005" w14:textId="77777777" w:rsidR="003A0412" w:rsidRPr="0077568A" w:rsidRDefault="003A0412">
      <w:pPr>
        <w:rPr>
          <w:rFonts w:ascii="Georgia" w:hAnsi="Georgia"/>
        </w:rPr>
      </w:pPr>
    </w:p>
    <w:p w14:paraId="572680B6" w14:textId="77777777" w:rsidR="0077568A" w:rsidRPr="0077568A" w:rsidRDefault="0077568A" w:rsidP="0077568A">
      <w:pPr>
        <w:jc w:val="center"/>
        <w:rPr>
          <w:rFonts w:ascii="Georgia" w:hAnsi="Georgia"/>
        </w:rPr>
      </w:pPr>
      <w:r w:rsidRPr="0077568A">
        <w:rPr>
          <w:rFonts w:ascii="Georgia" w:hAnsi="Georgia"/>
        </w:rPr>
        <w:t>Chapter 3</w:t>
      </w:r>
    </w:p>
    <w:p w14:paraId="7B24A905" w14:textId="77777777" w:rsidR="0077568A" w:rsidRPr="0077568A" w:rsidRDefault="0077568A" w:rsidP="0077568A">
      <w:pPr>
        <w:jc w:val="center"/>
        <w:rPr>
          <w:rFonts w:ascii="Georgia" w:hAnsi="Georgia"/>
        </w:rPr>
      </w:pPr>
      <w:r w:rsidRPr="0077568A">
        <w:rPr>
          <w:rFonts w:ascii="Georgia" w:hAnsi="Georgia"/>
        </w:rPr>
        <w:t>Shroud of Turin</w:t>
      </w:r>
    </w:p>
    <w:p w14:paraId="48751C07" w14:textId="4FC11215" w:rsidR="0077568A" w:rsidRDefault="0077568A" w:rsidP="0077568A">
      <w:pPr>
        <w:jc w:val="center"/>
        <w:rPr>
          <w:rFonts w:ascii="Georgia" w:hAnsi="Georgia"/>
        </w:rPr>
      </w:pPr>
      <w:r w:rsidRPr="0077568A">
        <w:rPr>
          <w:rFonts w:ascii="Georgia" w:hAnsi="Georgia"/>
        </w:rPr>
        <w:t>Scientific Research on Religious Relics</w:t>
      </w:r>
    </w:p>
    <w:p w14:paraId="3CDF8BCB" w14:textId="77777777" w:rsidR="0077568A" w:rsidRPr="0077568A" w:rsidRDefault="0077568A" w:rsidP="0077568A">
      <w:pPr>
        <w:jc w:val="center"/>
        <w:rPr>
          <w:rFonts w:ascii="Georgia" w:hAnsi="Georgia"/>
        </w:rPr>
      </w:pPr>
    </w:p>
    <w:p w14:paraId="00000006" w14:textId="0E4EBE4C" w:rsidR="003A0412" w:rsidRPr="0077568A" w:rsidRDefault="0077568A">
      <w:pPr>
        <w:rPr>
          <w:rFonts w:ascii="Georgia" w:hAnsi="Georgia"/>
        </w:rPr>
      </w:pPr>
      <w:r w:rsidRPr="0077568A">
        <w:rPr>
          <w:rFonts w:ascii="Georgia" w:hAnsi="Georgia"/>
        </w:rPr>
        <w:t>The Shroud of Turin is a widely studied artifact and its authenticity the subject of much debate. As a class, you will learn about two of the</w:t>
      </w:r>
      <w:r w:rsidRPr="0077568A">
        <w:rPr>
          <w:rFonts w:ascii="Georgia" w:hAnsi="Georgia"/>
        </w:rPr>
        <w:t xml:space="preserve"> most popular studies which have been conducted on the Shroud of Turin. You will be </w:t>
      </w:r>
      <w:r>
        <w:rPr>
          <w:rFonts w:ascii="Georgia" w:hAnsi="Georgia"/>
        </w:rPr>
        <w:t>assigned one of two reading groups</w:t>
      </w:r>
      <w:r w:rsidRPr="0077568A">
        <w:rPr>
          <w:rFonts w:ascii="Georgia" w:hAnsi="Georgia"/>
        </w:rPr>
        <w:t>. Each group will complete a series of tasks to learn about their study and share that information with a classmate.</w:t>
      </w:r>
    </w:p>
    <w:p w14:paraId="00000007" w14:textId="77777777" w:rsidR="003A0412" w:rsidRPr="0077568A" w:rsidRDefault="003A0412">
      <w:pPr>
        <w:rPr>
          <w:rFonts w:ascii="Georgia" w:hAnsi="Georgia"/>
        </w:rPr>
      </w:pPr>
    </w:p>
    <w:p w14:paraId="00000008" w14:textId="77777777" w:rsidR="003A0412" w:rsidRPr="0077568A" w:rsidRDefault="0077568A">
      <w:pPr>
        <w:rPr>
          <w:rFonts w:ascii="Georgia" w:hAnsi="Georgia"/>
        </w:rPr>
      </w:pPr>
      <w:r w:rsidRPr="0077568A">
        <w:rPr>
          <w:rFonts w:ascii="Georgia" w:hAnsi="Georgia"/>
        </w:rPr>
        <w:t>When these tasks are completed, y</w:t>
      </w:r>
      <w:r w:rsidRPr="0077568A">
        <w:rPr>
          <w:rFonts w:ascii="Georgia" w:hAnsi="Georgia"/>
        </w:rPr>
        <w:t>ou will reflect on what you think about conducting scientific research on religious relics. Doing research of this kind can be controversial. Many believe that we should not be testing items of faith, that it could be seen as testing God. Still others will</w:t>
      </w:r>
      <w:r w:rsidRPr="0077568A">
        <w:rPr>
          <w:rFonts w:ascii="Georgia" w:hAnsi="Georgia"/>
        </w:rPr>
        <w:t xml:space="preserve"> say that God gave us the use of faith and of reason, and it is a good thing to use both of these gifts. What do you think?</w:t>
      </w:r>
    </w:p>
    <w:p w14:paraId="00000009" w14:textId="77777777" w:rsidR="003A0412" w:rsidRPr="0077568A" w:rsidRDefault="003A0412">
      <w:pPr>
        <w:rPr>
          <w:rFonts w:ascii="Georgia" w:hAnsi="Georgia"/>
          <w:i/>
          <w:iCs/>
        </w:rPr>
      </w:pPr>
    </w:p>
    <w:p w14:paraId="0000000A" w14:textId="2C0C736F" w:rsidR="003A0412" w:rsidRPr="0077568A" w:rsidRDefault="0077568A" w:rsidP="0077568A">
      <w:pPr>
        <w:pStyle w:val="ListParagraph"/>
        <w:numPr>
          <w:ilvl w:val="0"/>
          <w:numId w:val="2"/>
        </w:numPr>
        <w:rPr>
          <w:rFonts w:ascii="Georgia" w:hAnsi="Georgia"/>
        </w:rPr>
      </w:pPr>
      <w:r w:rsidRPr="0077568A">
        <w:rPr>
          <w:rFonts w:ascii="Georgia" w:hAnsi="Georgia"/>
        </w:rPr>
        <w:t xml:space="preserve">Reading </w:t>
      </w:r>
      <w:r w:rsidRPr="0077568A">
        <w:rPr>
          <w:rFonts w:ascii="Georgia" w:hAnsi="Georgia"/>
        </w:rPr>
        <w:t>Group 1 W</w:t>
      </w:r>
      <w:r w:rsidRPr="0077568A">
        <w:rPr>
          <w:rFonts w:ascii="Georgia" w:hAnsi="Georgia"/>
        </w:rPr>
        <w:t xml:space="preserve">ebsite: </w:t>
      </w:r>
      <w:hyperlink r:id="rId5">
        <w:r w:rsidRPr="0077568A">
          <w:rPr>
            <w:rFonts w:ascii="Georgia" w:hAnsi="Georgia"/>
            <w:color w:val="1155CC"/>
            <w:u w:val="single"/>
          </w:rPr>
          <w:t>A Summary of STU</w:t>
        </w:r>
        <w:r w:rsidRPr="0077568A">
          <w:rPr>
            <w:rFonts w:ascii="Georgia" w:hAnsi="Georgia"/>
            <w:color w:val="1155CC"/>
            <w:u w:val="single"/>
          </w:rPr>
          <w:t>R</w:t>
        </w:r>
        <w:r w:rsidRPr="0077568A">
          <w:rPr>
            <w:rFonts w:ascii="Georgia" w:hAnsi="Georgia"/>
            <w:color w:val="1155CC"/>
            <w:u w:val="single"/>
          </w:rPr>
          <w:t>P</w:t>
        </w:r>
        <w:r w:rsidRPr="0077568A">
          <w:rPr>
            <w:rFonts w:ascii="Georgia" w:hAnsi="Georgia"/>
            <w:color w:val="1155CC"/>
            <w:u w:val="single"/>
          </w:rPr>
          <w:t>'s Conclusions</w:t>
        </w:r>
      </w:hyperlink>
      <w:r w:rsidRPr="0077568A">
        <w:rPr>
          <w:rFonts w:ascii="Georgia" w:hAnsi="Georgia"/>
        </w:rPr>
        <w:t xml:space="preserve"> </w:t>
      </w:r>
    </w:p>
    <w:p w14:paraId="0000000D" w14:textId="7E7A0F42" w:rsidR="003A0412" w:rsidRDefault="0077568A" w:rsidP="0077568A">
      <w:pPr>
        <w:pStyle w:val="NoSpacing"/>
        <w:numPr>
          <w:ilvl w:val="0"/>
          <w:numId w:val="2"/>
        </w:numPr>
        <w:rPr>
          <w:rFonts w:ascii="Georgia" w:hAnsi="Georgia"/>
          <w:shd w:val="clear" w:color="auto" w:fill="FFFFFF"/>
        </w:rPr>
      </w:pPr>
      <w:r w:rsidRPr="0077568A">
        <w:rPr>
          <w:rFonts w:ascii="Georgia" w:hAnsi="Georgia"/>
        </w:rPr>
        <w:t xml:space="preserve">Reading </w:t>
      </w:r>
      <w:r w:rsidRPr="0077568A">
        <w:rPr>
          <w:rFonts w:ascii="Georgia" w:hAnsi="Georgia"/>
        </w:rPr>
        <w:t>Group 2 W</w:t>
      </w:r>
      <w:r w:rsidRPr="0077568A">
        <w:rPr>
          <w:rFonts w:ascii="Georgia" w:hAnsi="Georgia"/>
        </w:rPr>
        <w:t xml:space="preserve">ebsite: </w:t>
      </w:r>
      <w:hyperlink r:id="rId6" w:history="1">
        <w:r w:rsidRPr="0077568A">
          <w:rPr>
            <w:rStyle w:val="Hyperlink"/>
            <w:rFonts w:ascii="Georgia" w:hAnsi="Georgia"/>
            <w:shd w:val="clear" w:color="auto" w:fill="FFFFFF"/>
          </w:rPr>
          <w:t>New evidence supporting Shroud of Turin is too strong to ignore, says journalist</w:t>
        </w:r>
      </w:hyperlink>
    </w:p>
    <w:p w14:paraId="2BA842F3" w14:textId="711D345F" w:rsidR="0077568A" w:rsidRDefault="0077568A" w:rsidP="0077568A">
      <w:pPr>
        <w:pStyle w:val="NoSpacing"/>
        <w:rPr>
          <w:rFonts w:ascii="Georgia" w:hAnsi="Georgia"/>
          <w:shd w:val="clear" w:color="auto" w:fill="FFFFFF"/>
        </w:rPr>
      </w:pPr>
    </w:p>
    <w:p w14:paraId="086F2763" w14:textId="262C9D7E" w:rsidR="0077568A" w:rsidRPr="0077568A" w:rsidRDefault="0077568A" w:rsidP="0077568A">
      <w:pPr>
        <w:pStyle w:val="NoSpacing"/>
        <w:rPr>
          <w:rFonts w:ascii="Georgia" w:hAnsi="Georgia"/>
          <w:i/>
          <w:iCs/>
        </w:rPr>
      </w:pPr>
      <w:r w:rsidRPr="0077568A">
        <w:rPr>
          <w:rFonts w:ascii="Georgia" w:hAnsi="Georgia"/>
          <w:i/>
          <w:iCs/>
          <w:shd w:val="clear" w:color="auto" w:fill="FFFFFF"/>
        </w:rPr>
        <w:t>Do all of the followin</w:t>
      </w:r>
      <w:r>
        <w:rPr>
          <w:rFonts w:ascii="Georgia" w:hAnsi="Georgia"/>
          <w:i/>
          <w:iCs/>
          <w:shd w:val="clear" w:color="auto" w:fill="FFFFFF"/>
        </w:rPr>
        <w:t>g:</w:t>
      </w:r>
    </w:p>
    <w:p w14:paraId="0000000E" w14:textId="77777777" w:rsidR="003A0412" w:rsidRPr="0077568A" w:rsidRDefault="0077568A">
      <w:pPr>
        <w:numPr>
          <w:ilvl w:val="0"/>
          <w:numId w:val="1"/>
        </w:numPr>
        <w:rPr>
          <w:rFonts w:ascii="Georgia" w:hAnsi="Georgia"/>
        </w:rPr>
      </w:pPr>
      <w:r w:rsidRPr="0077568A">
        <w:rPr>
          <w:rFonts w:ascii="Georgia" w:hAnsi="Georgia"/>
        </w:rPr>
        <w:t>Read your assigned article on the Shroud of Turin.</w:t>
      </w:r>
    </w:p>
    <w:p w14:paraId="0000000F" w14:textId="77777777" w:rsidR="003A0412" w:rsidRPr="0077568A" w:rsidRDefault="0077568A">
      <w:pPr>
        <w:numPr>
          <w:ilvl w:val="0"/>
          <w:numId w:val="1"/>
        </w:numPr>
        <w:rPr>
          <w:rFonts w:ascii="Georgia" w:hAnsi="Georgia"/>
        </w:rPr>
      </w:pPr>
      <w:r w:rsidRPr="0077568A">
        <w:rPr>
          <w:rFonts w:ascii="Georgia" w:hAnsi="Georgia"/>
        </w:rPr>
        <w:t>Write down one main argument from your reading which prov</w:t>
      </w:r>
      <w:r w:rsidRPr="0077568A">
        <w:rPr>
          <w:rFonts w:ascii="Georgia" w:hAnsi="Georgia"/>
        </w:rPr>
        <w:t>es the authenticity of the Shroud of Turin.</w:t>
      </w:r>
    </w:p>
    <w:p w14:paraId="00000010" w14:textId="77777777" w:rsidR="003A0412" w:rsidRPr="0077568A" w:rsidRDefault="0077568A">
      <w:pPr>
        <w:numPr>
          <w:ilvl w:val="0"/>
          <w:numId w:val="1"/>
        </w:numPr>
        <w:rPr>
          <w:rFonts w:ascii="Georgia" w:hAnsi="Georgia"/>
        </w:rPr>
      </w:pPr>
      <w:r w:rsidRPr="0077568A">
        <w:rPr>
          <w:rFonts w:ascii="Georgia" w:hAnsi="Georgia"/>
        </w:rPr>
        <w:t>Summarize the study you read for someone in the other group.</w:t>
      </w:r>
    </w:p>
    <w:p w14:paraId="00000011" w14:textId="7CE70906" w:rsidR="003A0412" w:rsidRPr="0077568A" w:rsidRDefault="0077568A">
      <w:pPr>
        <w:numPr>
          <w:ilvl w:val="0"/>
          <w:numId w:val="1"/>
        </w:numPr>
        <w:rPr>
          <w:rFonts w:ascii="Georgia" w:hAnsi="Georgia"/>
        </w:rPr>
      </w:pPr>
      <w:r>
        <w:rPr>
          <w:rFonts w:ascii="Georgia" w:hAnsi="Georgia"/>
        </w:rPr>
        <w:t>Reflect and write your answer to these questions:</w:t>
      </w:r>
      <w:r w:rsidRPr="0077568A">
        <w:rPr>
          <w:rFonts w:ascii="Georgia" w:hAnsi="Georgia"/>
        </w:rPr>
        <w:t xml:space="preserve"> Do you think we should use scientific means to test the authenticity of relics? Why or why not?</w:t>
      </w:r>
    </w:p>
    <w:p w14:paraId="00000012" w14:textId="77777777" w:rsidR="003A0412" w:rsidRPr="0077568A" w:rsidRDefault="003A0412">
      <w:pPr>
        <w:rPr>
          <w:rFonts w:ascii="Georgia" w:hAnsi="Georgia"/>
          <w:i/>
          <w:iCs/>
        </w:rPr>
      </w:pPr>
    </w:p>
    <w:p w14:paraId="00000013" w14:textId="77777777" w:rsidR="003A0412" w:rsidRPr="0077568A" w:rsidRDefault="003A0412">
      <w:pPr>
        <w:rPr>
          <w:rFonts w:ascii="Georgia" w:hAnsi="Georgia"/>
        </w:rPr>
      </w:pPr>
    </w:p>
    <w:p w14:paraId="00000014" w14:textId="77777777" w:rsidR="003A0412" w:rsidRPr="0077568A" w:rsidRDefault="003A0412">
      <w:pPr>
        <w:rPr>
          <w:rFonts w:ascii="Georgia" w:hAnsi="Georgia"/>
          <w:i/>
          <w:iCs/>
        </w:rPr>
      </w:pPr>
    </w:p>
    <w:p w14:paraId="00000015" w14:textId="77777777" w:rsidR="003A0412" w:rsidRPr="0077568A" w:rsidRDefault="003A0412">
      <w:pPr>
        <w:rPr>
          <w:rFonts w:ascii="Georgia" w:hAnsi="Georgia"/>
        </w:rPr>
      </w:pPr>
    </w:p>
    <w:sectPr w:rsidR="003A0412" w:rsidRPr="0077568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0A43A909-2BE2-4B35-A52A-A87EE4296D06}"/>
    <w:embedItalic r:id="rId2" w:fontKey="{3BCB65D7-EA2C-4A7E-AC3D-4F9F1D214150}"/>
  </w:font>
  <w:font w:name="Calibri">
    <w:panose1 w:val="020F0502020204030204"/>
    <w:charset w:val="00"/>
    <w:family w:val="swiss"/>
    <w:pitch w:val="variable"/>
    <w:sig w:usb0="E4002EFF" w:usb1="C200247B" w:usb2="00000009" w:usb3="00000000" w:csb0="000001FF" w:csb1="00000000"/>
    <w:embedRegular r:id="rId3" w:fontKey="{D70F5457-F4E1-4EF4-A7EE-0C9151FB9299}"/>
  </w:font>
  <w:font w:name="Cambria">
    <w:panose1 w:val="02040503050406030204"/>
    <w:charset w:val="00"/>
    <w:family w:val="roman"/>
    <w:pitch w:val="variable"/>
    <w:sig w:usb0="E00006FF" w:usb1="420024FF" w:usb2="02000000" w:usb3="00000000" w:csb0="0000019F" w:csb1="00000000"/>
    <w:embedRegular r:id="rId4" w:fontKey="{3A1258BE-878D-4A9E-8BAB-0CB95754380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70BBA"/>
    <w:multiLevelType w:val="hybridMultilevel"/>
    <w:tmpl w:val="2CBED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8B663E"/>
    <w:multiLevelType w:val="multilevel"/>
    <w:tmpl w:val="3AA2CF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0412"/>
    <w:rsid w:val="003A0412"/>
    <w:rsid w:val="007756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5C68E4"/>
  <w15:docId w15:val="{4736BEE3-9C13-417D-A784-11EE7A500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Spacing">
    <w:name w:val="No Spacing"/>
    <w:uiPriority w:val="1"/>
    <w:qFormat/>
    <w:rsid w:val="0077568A"/>
    <w:pPr>
      <w:spacing w:line="240" w:lineRule="auto"/>
    </w:pPr>
  </w:style>
  <w:style w:type="character" w:styleId="Hyperlink">
    <w:name w:val="Hyperlink"/>
    <w:basedOn w:val="DefaultParagraphFont"/>
    <w:uiPriority w:val="99"/>
    <w:unhideWhenUsed/>
    <w:rsid w:val="0077568A"/>
    <w:rPr>
      <w:color w:val="0000FF" w:themeColor="hyperlink"/>
      <w:u w:val="single"/>
    </w:rPr>
  </w:style>
  <w:style w:type="character" w:styleId="UnresolvedMention">
    <w:name w:val="Unresolved Mention"/>
    <w:basedOn w:val="DefaultParagraphFont"/>
    <w:uiPriority w:val="99"/>
    <w:semiHidden/>
    <w:unhideWhenUsed/>
    <w:rsid w:val="0077568A"/>
    <w:rPr>
      <w:color w:val="605E5C"/>
      <w:shd w:val="clear" w:color="auto" w:fill="E1DFDD"/>
    </w:rPr>
  </w:style>
  <w:style w:type="paragraph" w:styleId="ListParagraph">
    <w:name w:val="List Paragraph"/>
    <w:basedOn w:val="Normal"/>
    <w:uiPriority w:val="34"/>
    <w:qFormat/>
    <w:rsid w:val="007756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catholicweekly.com.au/new-evidence-supporting-the-shroud-is-too-strong-to-ignore-says-journalist/" TargetMode="External"/><Relationship Id="rId5" Type="http://schemas.openxmlformats.org/officeDocument/2006/relationships/hyperlink" Target="https://www.shroud.com/78conclu.htm"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347</Words>
  <Characters>1982</Characters>
  <Application>Microsoft Office Word</Application>
  <DocSecurity>0</DocSecurity>
  <Lines>16</Lines>
  <Paragraphs>4</Paragraphs>
  <ScaleCrop>false</ScaleCrop>
  <Company/>
  <LinksUpToDate>false</LinksUpToDate>
  <CharactersWithSpaces>2325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Michael Amodei</cp:lastModifiedBy>
  <cp:revision>3</cp:revision>
  <dcterms:created xsi:type="dcterms:W3CDTF">2025-11-25T21:16:00Z</dcterms:created>
  <dcterms:modified xsi:type="dcterms:W3CDTF">2025-11-25T21:25:00Z</dcterms:modified>
</cp:coreProperties>
</file>