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4E" w:rsidRPr="00EE6E4E" w:rsidRDefault="00EE6E4E" w:rsidP="00EE6E4E">
      <w:pPr>
        <w:pStyle w:val="NoSpacing"/>
        <w:rPr>
          <w:rStyle w:val="vocabterm"/>
          <w:rFonts w:ascii="Palatino Linotype" w:hAnsi="Palatino Linotype"/>
          <w:i/>
          <w:color w:val="auto"/>
          <w:sz w:val="32"/>
          <w:szCs w:val="32"/>
        </w:rPr>
      </w:pPr>
      <w:bookmarkStart w:id="0" w:name="_GoBack"/>
      <w:r w:rsidRPr="00EE6E4E">
        <w:rPr>
          <w:rStyle w:val="vocabterm"/>
          <w:rFonts w:ascii="Palatino Linotype" w:hAnsi="Palatino Linotype"/>
          <w:i/>
          <w:color w:val="auto"/>
          <w:sz w:val="32"/>
          <w:szCs w:val="32"/>
        </w:rPr>
        <w:t>The Old Testament: Our Call to Faith and Justice</w:t>
      </w:r>
    </w:p>
    <w:p w:rsidR="00EE6E4E" w:rsidRPr="00EE6E4E" w:rsidRDefault="00EE6E4E" w:rsidP="00EE6E4E">
      <w:pPr>
        <w:pStyle w:val="NoSpacing"/>
        <w:rPr>
          <w:rStyle w:val="vocabterm"/>
          <w:rFonts w:ascii="Palatino Linotype" w:hAnsi="Palatino Linotype"/>
          <w:color w:val="auto"/>
          <w:sz w:val="32"/>
          <w:szCs w:val="32"/>
        </w:rPr>
      </w:pPr>
    </w:p>
    <w:p w:rsidR="00EE6E4E" w:rsidRPr="00EE6E4E" w:rsidRDefault="00EE6E4E" w:rsidP="00EE6E4E">
      <w:pPr>
        <w:pStyle w:val="NoSpacing"/>
        <w:rPr>
          <w:rStyle w:val="vocabterm"/>
          <w:rFonts w:ascii="Palatino Linotype" w:hAnsi="Palatino Linotype"/>
          <w:color w:val="auto"/>
          <w:sz w:val="32"/>
          <w:szCs w:val="32"/>
        </w:rPr>
      </w:pPr>
      <w:r w:rsidRPr="00EE6E4E">
        <w:rPr>
          <w:rStyle w:val="vocabterm"/>
          <w:rFonts w:ascii="Palatino Linotype" w:hAnsi="Palatino Linotype"/>
          <w:color w:val="auto"/>
          <w:sz w:val="32"/>
          <w:szCs w:val="32"/>
        </w:rPr>
        <w:t xml:space="preserve">Chapter </w:t>
      </w:r>
      <w:r w:rsidRPr="00EE6E4E">
        <w:rPr>
          <w:rStyle w:val="vocabterm"/>
          <w:rFonts w:ascii="Palatino Linotype" w:hAnsi="Palatino Linotype"/>
          <w:color w:val="auto"/>
          <w:sz w:val="32"/>
          <w:szCs w:val="32"/>
        </w:rPr>
        <w:t>7</w:t>
      </w:r>
      <w:r w:rsidRPr="00EE6E4E">
        <w:rPr>
          <w:rStyle w:val="vocabterm"/>
          <w:rFonts w:ascii="Palatino Linotype" w:hAnsi="Palatino Linotype"/>
          <w:color w:val="auto"/>
          <w:sz w:val="32"/>
          <w:szCs w:val="32"/>
        </w:rPr>
        <w:t xml:space="preserve"> Vocabulary</w:t>
      </w:r>
    </w:p>
    <w:bookmarkEnd w:id="0"/>
    <w:p w:rsidR="00DF4D90" w:rsidRPr="00EE6E4E" w:rsidRDefault="00DF4D90"/>
    <w:p w:rsidR="00EE6E4E" w:rsidRPr="00EE6E4E" w:rsidRDefault="00EE6E4E" w:rsidP="00EE6E4E">
      <w:pPr>
        <w:pStyle w:val="vocabdefinition"/>
        <w:ind w:left="0" w:firstLine="0"/>
        <w:rPr>
          <w:rFonts w:ascii="Palatino Linotype" w:hAnsi="Palatino Linotype"/>
          <w:szCs w:val="24"/>
        </w:rPr>
      </w:pPr>
      <w:proofErr w:type="gramStart"/>
      <w:r w:rsidRPr="00EE6E4E">
        <w:rPr>
          <w:rStyle w:val="vocabterm"/>
          <w:rFonts w:ascii="Palatino Linotype" w:hAnsi="Palatino Linotype"/>
          <w:color w:val="auto"/>
          <w:szCs w:val="24"/>
        </w:rPr>
        <w:t>call</w:t>
      </w:r>
      <w:proofErr w:type="gramEnd"/>
      <w:r w:rsidRPr="00EE6E4E">
        <w:rPr>
          <w:rStyle w:val="vocabterm"/>
          <w:rFonts w:ascii="Palatino Linotype" w:hAnsi="Palatino Linotype"/>
          <w:color w:val="auto"/>
          <w:szCs w:val="24"/>
        </w:rPr>
        <w:t xml:space="preserve"> narratives </w:t>
      </w:r>
      <w:r w:rsidRPr="00EE6E4E">
        <w:rPr>
          <w:rFonts w:ascii="Palatino Linotype" w:hAnsi="Palatino Linotype"/>
          <w:szCs w:val="24"/>
        </w:rPr>
        <w:t>Stories that describes people’s initial awareness that God wants them to do something specific. The call narratives of the prophet have five common elements: there is something mysterious and holy about the encounter; God acts first; the prophet resists; God reassures; God sends the prophet on his or her mission.</w:t>
      </w:r>
    </w:p>
    <w:p w:rsidR="00EE6E4E" w:rsidRPr="00EE6E4E" w:rsidRDefault="00EE6E4E" w:rsidP="00EE6E4E">
      <w:pPr>
        <w:pStyle w:val="vocabdefinition"/>
        <w:ind w:left="0" w:firstLine="0"/>
        <w:rPr>
          <w:rFonts w:ascii="Palatino Linotype" w:hAnsi="Palatino Linotype"/>
          <w:szCs w:val="24"/>
        </w:rPr>
      </w:pPr>
      <w:proofErr w:type="gramStart"/>
      <w:r w:rsidRPr="00EE6E4E">
        <w:rPr>
          <w:rStyle w:val="vocabterm"/>
          <w:rFonts w:ascii="Palatino Linotype" w:hAnsi="Palatino Linotype"/>
          <w:color w:val="auto"/>
          <w:szCs w:val="24"/>
        </w:rPr>
        <w:t>major</w:t>
      </w:r>
      <w:proofErr w:type="gramEnd"/>
      <w:r w:rsidRPr="00EE6E4E">
        <w:rPr>
          <w:rStyle w:val="vocabterm"/>
          <w:rFonts w:ascii="Palatino Linotype" w:hAnsi="Palatino Linotype"/>
          <w:color w:val="auto"/>
          <w:szCs w:val="24"/>
        </w:rPr>
        <w:t xml:space="preserve"> prophets</w:t>
      </w:r>
      <w:r w:rsidRPr="00EE6E4E">
        <w:rPr>
          <w:rFonts w:ascii="Palatino Linotype" w:hAnsi="Palatino Linotype"/>
          <w:szCs w:val="24"/>
        </w:rPr>
        <w:t xml:space="preserve"> Three of the writing prophets—Isaiah, Jeremiah, and Ezekiel—whose books in the Old Testament are quite lengthy.</w:t>
      </w:r>
    </w:p>
    <w:p w:rsidR="00EE6E4E" w:rsidRPr="00EE6E4E" w:rsidRDefault="00EE6E4E" w:rsidP="00EE6E4E">
      <w:pPr>
        <w:pStyle w:val="vocabdefinition"/>
        <w:ind w:left="0" w:firstLine="0"/>
        <w:rPr>
          <w:rFonts w:ascii="Palatino Linotype" w:hAnsi="Palatino Linotype"/>
          <w:szCs w:val="24"/>
        </w:rPr>
      </w:pPr>
      <w:proofErr w:type="gramStart"/>
      <w:r w:rsidRPr="00EE6E4E">
        <w:rPr>
          <w:rStyle w:val="vocabterm"/>
          <w:rFonts w:ascii="Palatino Linotype" w:hAnsi="Palatino Linotype"/>
          <w:color w:val="auto"/>
          <w:szCs w:val="24"/>
        </w:rPr>
        <w:t>messenger</w:t>
      </w:r>
      <w:proofErr w:type="gramEnd"/>
      <w:r w:rsidRPr="00EE6E4E">
        <w:rPr>
          <w:rStyle w:val="vocabterm"/>
          <w:rFonts w:ascii="Palatino Linotype" w:hAnsi="Palatino Linotype"/>
          <w:color w:val="auto"/>
          <w:szCs w:val="24"/>
        </w:rPr>
        <w:t xml:space="preserve"> formula </w:t>
      </w:r>
      <w:r w:rsidRPr="00EE6E4E">
        <w:rPr>
          <w:rFonts w:ascii="Palatino Linotype" w:hAnsi="Palatino Linotype"/>
          <w:szCs w:val="24"/>
        </w:rPr>
        <w:t>The opening words of a prophetic speech that attribute what follows to God, as in “Thus says the Lord” or “The Lord said.”</w:t>
      </w:r>
    </w:p>
    <w:p w:rsidR="00EE6E4E" w:rsidRPr="00EE6E4E" w:rsidRDefault="00EE6E4E" w:rsidP="00EE6E4E">
      <w:pPr>
        <w:pStyle w:val="vocabdefinition"/>
        <w:ind w:left="0" w:firstLine="0"/>
        <w:rPr>
          <w:rFonts w:ascii="Palatino Linotype" w:hAnsi="Palatino Linotype"/>
          <w:b/>
          <w:szCs w:val="24"/>
        </w:rPr>
      </w:pPr>
      <w:proofErr w:type="gramStart"/>
      <w:r w:rsidRPr="00EE6E4E">
        <w:rPr>
          <w:rStyle w:val="vocabterm"/>
          <w:rFonts w:ascii="Palatino Linotype" w:hAnsi="Palatino Linotype"/>
          <w:color w:val="auto"/>
          <w:szCs w:val="24"/>
        </w:rPr>
        <w:t>minor</w:t>
      </w:r>
      <w:proofErr w:type="gramEnd"/>
      <w:r w:rsidRPr="00EE6E4E">
        <w:rPr>
          <w:rStyle w:val="vocabterm"/>
          <w:rFonts w:ascii="Palatino Linotype" w:hAnsi="Palatino Linotype"/>
          <w:color w:val="auto"/>
          <w:szCs w:val="24"/>
        </w:rPr>
        <w:t xml:space="preserve"> prophets</w:t>
      </w:r>
      <w:r w:rsidRPr="00EE6E4E">
        <w:rPr>
          <w:rFonts w:ascii="Palatino Linotype" w:hAnsi="Palatino Linotype"/>
          <w:szCs w:val="24"/>
        </w:rPr>
        <w:t xml:space="preserve"> The twelve prophets of the Old Testament whose recorded sayings are much briefer than those of the major prophets: Hosea, Joel, Amos, Obadiah, Jonah, Micah, Nahum, Habakkuk, Zephaniah, Haggai, Zechariah, and Malachi.</w:t>
      </w:r>
    </w:p>
    <w:p w:rsidR="00EE6E4E" w:rsidRPr="00EE6E4E" w:rsidRDefault="00EE6E4E" w:rsidP="00EE6E4E">
      <w:pPr>
        <w:pStyle w:val="vocabdefinition"/>
        <w:ind w:left="0" w:firstLine="0"/>
        <w:rPr>
          <w:rFonts w:ascii="Palatino Linotype" w:hAnsi="Palatino Linotype"/>
          <w:szCs w:val="24"/>
        </w:rPr>
      </w:pPr>
      <w:proofErr w:type="spellStart"/>
      <w:proofErr w:type="gramStart"/>
      <w:r w:rsidRPr="00EE6E4E">
        <w:rPr>
          <w:rStyle w:val="vocabterm"/>
          <w:rFonts w:ascii="Palatino Linotype" w:hAnsi="Palatino Linotype"/>
          <w:i/>
          <w:color w:val="auto"/>
          <w:szCs w:val="24"/>
        </w:rPr>
        <w:t>nabi</w:t>
      </w:r>
      <w:proofErr w:type="spellEnd"/>
      <w:proofErr w:type="gramEnd"/>
      <w:r w:rsidRPr="00EE6E4E">
        <w:rPr>
          <w:rStyle w:val="vocabterm"/>
          <w:rFonts w:ascii="Palatino Linotype" w:hAnsi="Palatino Linotype"/>
          <w:color w:val="auto"/>
          <w:szCs w:val="24"/>
        </w:rPr>
        <w:t xml:space="preserve"> </w:t>
      </w:r>
      <w:r w:rsidRPr="00EE6E4E">
        <w:rPr>
          <w:rFonts w:ascii="Palatino Linotype" w:hAnsi="Palatino Linotype"/>
          <w:szCs w:val="24"/>
        </w:rPr>
        <w:t>The Hebrew word translated as prophet.</w:t>
      </w:r>
    </w:p>
    <w:p w:rsidR="00EE6E4E" w:rsidRPr="00EE6E4E" w:rsidRDefault="00EE6E4E" w:rsidP="00EE6E4E">
      <w:pPr>
        <w:pStyle w:val="vocabdefinition"/>
        <w:ind w:left="0" w:firstLine="0"/>
        <w:rPr>
          <w:rFonts w:ascii="Palatino Linotype" w:hAnsi="Palatino Linotype"/>
          <w:szCs w:val="24"/>
        </w:rPr>
        <w:sectPr w:rsidR="00EE6E4E" w:rsidRPr="00EE6E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 w:rsidRPr="00EE6E4E">
        <w:rPr>
          <w:rStyle w:val="vocabterm"/>
          <w:rFonts w:ascii="Palatino Linotype" w:hAnsi="Palatino Linotype"/>
          <w:color w:val="auto"/>
          <w:szCs w:val="24"/>
        </w:rPr>
        <w:t>oracle</w:t>
      </w:r>
      <w:proofErr w:type="gramEnd"/>
      <w:r w:rsidRPr="00EE6E4E">
        <w:rPr>
          <w:rStyle w:val="vocabterm"/>
          <w:rFonts w:ascii="Palatino Linotype" w:hAnsi="Palatino Linotype"/>
          <w:color w:val="auto"/>
          <w:szCs w:val="24"/>
        </w:rPr>
        <w:t xml:space="preserve"> A</w:t>
      </w:r>
      <w:r w:rsidRPr="00EE6E4E">
        <w:rPr>
          <w:rFonts w:ascii="Palatino Linotype" w:hAnsi="Palatino Linotype"/>
          <w:szCs w:val="24"/>
        </w:rPr>
        <w:t xml:space="preserve"> brief, poetic declaration preceded by the messenger formula, which establishes it reliably as a message from God. Some pagan religions also use </w:t>
      </w:r>
      <w:r w:rsidRPr="00EE6E4E">
        <w:rPr>
          <w:rFonts w:ascii="Palatino Linotype" w:hAnsi="Palatino Linotype"/>
          <w:i/>
          <w:szCs w:val="24"/>
        </w:rPr>
        <w:t>oracle</w:t>
      </w:r>
      <w:r w:rsidRPr="00EE6E4E">
        <w:rPr>
          <w:rFonts w:ascii="Palatino Linotype" w:hAnsi="Palatino Linotype"/>
          <w:szCs w:val="24"/>
        </w:rPr>
        <w:t xml:space="preserve"> to mean the person who delivers the message, as with the famous Greek “oracle of Delphi.”</w:t>
      </w:r>
    </w:p>
    <w:p w:rsidR="00EE6E4E" w:rsidRPr="00EE6E4E" w:rsidRDefault="00EE6E4E"/>
    <w:sectPr w:rsidR="00EE6E4E" w:rsidRPr="00EE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4E"/>
    <w:rsid w:val="00DF4D90"/>
    <w:rsid w:val="00E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ocabterm">
    <w:name w:val="vocab term"/>
    <w:uiPriority w:val="1"/>
    <w:rsid w:val="00EE6E4E"/>
    <w:rPr>
      <w:b/>
      <w:color w:val="FF6600"/>
    </w:rPr>
  </w:style>
  <w:style w:type="paragraph" w:styleId="NoSpacing">
    <w:name w:val="No Spacing"/>
    <w:uiPriority w:val="1"/>
    <w:qFormat/>
    <w:rsid w:val="00EE6E4E"/>
    <w:pPr>
      <w:spacing w:after="0" w:line="240" w:lineRule="auto"/>
    </w:pPr>
  </w:style>
  <w:style w:type="paragraph" w:customStyle="1" w:styleId="vocabdefinition">
    <w:name w:val="vocab definition"/>
    <w:basedOn w:val="Normal"/>
    <w:rsid w:val="00EE6E4E"/>
    <w:pPr>
      <w:spacing w:before="120" w:after="240" w:line="480" w:lineRule="auto"/>
      <w:ind w:left="720" w:hanging="720"/>
      <w:contextualSpacing/>
    </w:pPr>
    <w:rPr>
      <w:rFonts w:ascii="Palatino" w:eastAsia="Times" w:hAnsi="Palatino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ocabterm">
    <w:name w:val="vocab term"/>
    <w:uiPriority w:val="1"/>
    <w:rsid w:val="00EE6E4E"/>
    <w:rPr>
      <w:b/>
      <w:color w:val="FF6600"/>
    </w:rPr>
  </w:style>
  <w:style w:type="paragraph" w:styleId="NoSpacing">
    <w:name w:val="No Spacing"/>
    <w:uiPriority w:val="1"/>
    <w:qFormat/>
    <w:rsid w:val="00EE6E4E"/>
    <w:pPr>
      <w:spacing w:after="0" w:line="240" w:lineRule="auto"/>
    </w:pPr>
  </w:style>
  <w:style w:type="paragraph" w:customStyle="1" w:styleId="vocabdefinition">
    <w:name w:val="vocab definition"/>
    <w:basedOn w:val="Normal"/>
    <w:rsid w:val="00EE6E4E"/>
    <w:pPr>
      <w:spacing w:before="120" w:after="240" w:line="480" w:lineRule="auto"/>
      <w:ind w:left="720" w:hanging="720"/>
      <w:contextualSpacing/>
    </w:pPr>
    <w:rPr>
      <w:rFonts w:ascii="Palatino" w:eastAsia="Times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 Maria Press Inc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Amodei</dc:creator>
  <cp:lastModifiedBy>Mike Amodei</cp:lastModifiedBy>
  <cp:revision>1</cp:revision>
  <dcterms:created xsi:type="dcterms:W3CDTF">2021-03-08T20:56:00Z</dcterms:created>
  <dcterms:modified xsi:type="dcterms:W3CDTF">2021-03-08T20:57:00Z</dcterms:modified>
</cp:coreProperties>
</file>