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0878" w14:textId="660C38FF" w:rsidR="009C14D4" w:rsidRPr="00515B3C" w:rsidRDefault="00515B3C" w:rsidP="00515B3C">
      <w:pPr>
        <w:pStyle w:val="Heading1"/>
      </w:pPr>
      <w:r>
        <w:t>Chapter 6 Prayer Service</w:t>
      </w:r>
    </w:p>
    <w:p w14:paraId="5FF9CAB2" w14:textId="181AB456" w:rsidR="009C14D4" w:rsidRDefault="00B66302" w:rsidP="009C14D4">
      <w:r w:rsidRPr="00DF27F6">
        <w:rPr>
          <w:rStyle w:val="Instruction"/>
        </w:rPr>
        <w:t xml:space="preserve">Before beginning this prayer service, </w:t>
      </w:r>
      <w:r w:rsidR="000D126F" w:rsidRPr="00DF27F6">
        <w:rPr>
          <w:rStyle w:val="Instruction"/>
        </w:rPr>
        <w:t>divide</w:t>
      </w:r>
      <w:r w:rsidRPr="00DF27F6">
        <w:rPr>
          <w:rStyle w:val="Instruction"/>
        </w:rPr>
        <w:t xml:space="preserve"> the class</w:t>
      </w:r>
      <w:r w:rsidR="000D126F" w:rsidRPr="00DF27F6">
        <w:rPr>
          <w:rStyle w:val="Instruction"/>
        </w:rPr>
        <w:t xml:space="preserve"> evenly</w:t>
      </w:r>
      <w:r w:rsidRPr="00DF27F6">
        <w:rPr>
          <w:rStyle w:val="Instruction"/>
        </w:rPr>
        <w:t xml:space="preserve"> into </w:t>
      </w:r>
      <w:r w:rsidR="00DA5F5B" w:rsidRPr="00DF27F6">
        <w:rPr>
          <w:rStyle w:val="Instruction"/>
        </w:rPr>
        <w:t>three</w:t>
      </w:r>
      <w:r w:rsidRPr="00DF27F6">
        <w:rPr>
          <w:rStyle w:val="Instruction"/>
        </w:rPr>
        <w:t xml:space="preserve"> groups: Group A</w:t>
      </w:r>
      <w:r w:rsidR="00DA5F5B" w:rsidRPr="00DF27F6">
        <w:rPr>
          <w:rStyle w:val="Instruction"/>
        </w:rPr>
        <w:t xml:space="preserve">, </w:t>
      </w:r>
      <w:r w:rsidRPr="00DF27F6">
        <w:rPr>
          <w:rStyle w:val="Instruction"/>
        </w:rPr>
        <w:t>Group B</w:t>
      </w:r>
      <w:r w:rsidR="00DA5F5B" w:rsidRPr="00DF27F6">
        <w:rPr>
          <w:rStyle w:val="Instruction"/>
        </w:rPr>
        <w:t>, and Group C</w:t>
      </w:r>
      <w:r w:rsidRPr="00DF27F6">
        <w:rPr>
          <w:rStyle w:val="Instruction"/>
        </w:rPr>
        <w:t xml:space="preserve">. </w:t>
      </w:r>
      <w:r w:rsidR="00B1020E" w:rsidRPr="00DF27F6">
        <w:rPr>
          <w:rStyle w:val="Instruction"/>
        </w:rPr>
        <w:t>Give students a few moments to read over their parts silently to themselves.</w:t>
      </w:r>
    </w:p>
    <w:p w14:paraId="0CE1E61C" w14:textId="66653CC9" w:rsidR="009C14D4" w:rsidRDefault="00555DBC" w:rsidP="009C14D4">
      <w:r w:rsidRPr="00F0356E">
        <w:rPr>
          <w:rStyle w:val="Reader"/>
        </w:rPr>
        <w:t>Leader</w:t>
      </w:r>
      <w:r>
        <w:t xml:space="preserve">: </w:t>
      </w:r>
      <w:r w:rsidR="003E09CE">
        <w:t xml:space="preserve">Holy Trinity, we come before you today </w:t>
      </w:r>
      <w:r w:rsidR="00C33A1A">
        <w:t xml:space="preserve">in wonder and worship. Enlighten our minds and hearts as we contemplate </w:t>
      </w:r>
      <w:r w:rsidR="00DD65F4">
        <w:t xml:space="preserve">the great mystery of your unity. </w:t>
      </w:r>
      <w:r w:rsidR="00AB2B3E">
        <w:t xml:space="preserve">We ask this </w:t>
      </w:r>
      <w:r w:rsidR="001E1E00">
        <w:t>i</w:t>
      </w:r>
      <w:r w:rsidR="00DA1374">
        <w:t>n the name of the Father, and of the Son, and of the Holy Spirit</w:t>
      </w:r>
      <w:r w:rsidR="00AB2B3E">
        <w:t>. Amen.</w:t>
      </w:r>
    </w:p>
    <w:p w14:paraId="514572AC" w14:textId="1F8A656D" w:rsidR="009C14D4" w:rsidRDefault="00DA5F5B" w:rsidP="009C14D4">
      <w:r w:rsidRPr="00F0356E">
        <w:rPr>
          <w:rStyle w:val="Reader"/>
        </w:rPr>
        <w:t>Group A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Now</w:t>
      </w:r>
      <w:r w:rsidR="001E1E00" w:rsidRPr="00DF27F6">
        <w:rPr>
          <w:rStyle w:val="Reference"/>
        </w:rPr>
        <w:t>,</w:t>
      </w:r>
      <w:r w:rsidR="00CF27BE" w:rsidRPr="00DF27F6">
        <w:rPr>
          <w:rStyle w:val="Reference"/>
        </w:rPr>
        <w:t xml:space="preserve"> the Catholic faith is that we worship One God in Trinity and Trinity in Unity, neither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confounding the Persons nor dividing the substance.</w:t>
      </w:r>
    </w:p>
    <w:p w14:paraId="704D1AA8" w14:textId="506ABABB" w:rsidR="009C14D4" w:rsidRDefault="00DA5F5B" w:rsidP="009C14D4">
      <w:r w:rsidRPr="00F0356E">
        <w:rPr>
          <w:rStyle w:val="Reader"/>
        </w:rPr>
        <w:t>Group B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For there is one Person of the Father, another of the Son,</w:t>
      </w:r>
      <w:r w:rsidR="001E1E00" w:rsidRPr="00DF27F6">
        <w:rPr>
          <w:rStyle w:val="Reference"/>
        </w:rPr>
        <w:t xml:space="preserve"> and</w:t>
      </w:r>
      <w:r w:rsidR="00CF27BE" w:rsidRPr="00DF27F6">
        <w:rPr>
          <w:rStyle w:val="Reference"/>
        </w:rPr>
        <w:t xml:space="preserve"> another of the Holy Spirit.</w:t>
      </w:r>
    </w:p>
    <w:p w14:paraId="590487A1" w14:textId="42A84328" w:rsidR="009C14D4" w:rsidRDefault="00DA5F5B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C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But the Godhead of the Father, of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the Son, and of the Holy Spirit, is One, the Glory equal, the Majesty coeternal.</w:t>
      </w:r>
    </w:p>
    <w:p w14:paraId="1DD41B35" w14:textId="5A7E67C6" w:rsidR="009C14D4" w:rsidRDefault="00E95273" w:rsidP="009C14D4">
      <w:r w:rsidRPr="00F0356E">
        <w:rPr>
          <w:rStyle w:val="Reader"/>
        </w:rPr>
        <w:t>Group A</w:t>
      </w:r>
      <w:r>
        <w:rPr>
          <w:rFonts w:cs="Times New Roman"/>
        </w:rPr>
        <w:t xml:space="preserve">: </w:t>
      </w:r>
      <w:r w:rsidR="00CF27BE" w:rsidRPr="00DF27F6">
        <w:rPr>
          <w:rStyle w:val="Reference"/>
        </w:rPr>
        <w:t>Such as the Father is, such is the Son, and such is the Holy Spirit; the Father</w:t>
      </w:r>
      <w:r w:rsidR="001E1E00" w:rsidRPr="00DF27F6">
        <w:rPr>
          <w:rStyle w:val="Reference"/>
          <w:szCs w:val="24"/>
        </w:rPr>
        <w:t xml:space="preserve"> </w:t>
      </w:r>
      <w:r w:rsidR="00CF27BE" w:rsidRPr="00DF27F6">
        <w:rPr>
          <w:rStyle w:val="Reference"/>
        </w:rPr>
        <w:t>uncreated, the Son uncreated, and the Holy Spirit uncreated;</w:t>
      </w:r>
    </w:p>
    <w:p w14:paraId="6D24936C" w14:textId="6C9F2A48" w:rsidR="009C14D4" w:rsidRDefault="00E95273" w:rsidP="009C14D4">
      <w:r w:rsidRPr="00F0356E">
        <w:rPr>
          <w:rStyle w:val="Reader"/>
        </w:rPr>
        <w:t>Group B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the Father infinite, the Son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infinite, and the Holy Spirit infinite;</w:t>
      </w:r>
    </w:p>
    <w:p w14:paraId="2F3887E7" w14:textId="46EB3108" w:rsidR="009C14D4" w:rsidRDefault="00E95273" w:rsidP="009C14D4">
      <w:r w:rsidRPr="00F0356E">
        <w:rPr>
          <w:rStyle w:val="Reader"/>
        </w:rPr>
        <w:t>Group C</w:t>
      </w:r>
      <w:r>
        <w:rPr>
          <w:rFonts w:cs="Times New Roman"/>
          <w:szCs w:val="24"/>
        </w:rPr>
        <w:t>: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the Father eternal, the Son eternal, and the Holy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Spirit eternal.</w:t>
      </w:r>
    </w:p>
    <w:p w14:paraId="26C27186" w14:textId="540DB0B7" w:rsidR="009C14D4" w:rsidRDefault="00E95273" w:rsidP="009C14D4">
      <w:r w:rsidRPr="00F0356E">
        <w:rPr>
          <w:rStyle w:val="Reader"/>
        </w:rPr>
        <w:t>Group A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And yet not three eternals but one eternal, as also not three infinites, nor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three uncreated, but one uncreated, and one infinite.</w:t>
      </w:r>
    </w:p>
    <w:p w14:paraId="0C89FBE6" w14:textId="5E35094B" w:rsidR="009C14D4" w:rsidRDefault="00E95273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B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So, likewise, the Father is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almighty, the Son almighty, and the Holy Spirit almighty; and yet not three almighties but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one almighty.</w:t>
      </w:r>
    </w:p>
    <w:p w14:paraId="24914E58" w14:textId="5E35CEC4" w:rsidR="009C14D4" w:rsidRDefault="0013449A" w:rsidP="009C14D4">
      <w:r w:rsidRPr="00F0356E">
        <w:rPr>
          <w:rStyle w:val="Reader"/>
        </w:rPr>
        <w:t>Group C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So the Father is God, the Son God, and the Holy Spirit God; and yet not three Gods but</w:t>
      </w:r>
      <w:r w:rsidR="000D126F"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one God.</w:t>
      </w:r>
    </w:p>
    <w:p w14:paraId="75774AC0" w14:textId="7EC152B8" w:rsidR="009C14D4" w:rsidRDefault="0013449A" w:rsidP="009C14D4">
      <w:r w:rsidRPr="00F0356E">
        <w:rPr>
          <w:rStyle w:val="Reader"/>
        </w:rPr>
        <w:t>Group A</w:t>
      </w:r>
      <w:r w:rsidR="000D126F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CF27BE" w:rsidRPr="00DF27F6">
        <w:rPr>
          <w:rStyle w:val="Reference"/>
        </w:rPr>
        <w:t>So the Father is Lord, the Son Lord, and the Holy Spirit Lord; and yet not</w:t>
      </w:r>
      <w:r w:rsidR="001E1E00">
        <w:rPr>
          <w:rStyle w:val="Reference"/>
        </w:rPr>
        <w:t xml:space="preserve"> </w:t>
      </w:r>
      <w:r w:rsidR="00CF27BE" w:rsidRPr="00DF27F6">
        <w:rPr>
          <w:rStyle w:val="Reference"/>
        </w:rPr>
        <w:t>three Lords but one Lord.</w:t>
      </w:r>
    </w:p>
    <w:p w14:paraId="7C7B9E35" w14:textId="7A5A5E9A" w:rsidR="009C14D4" w:rsidRDefault="0013449A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B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For like as we are compelled by Christian truth to</w:t>
      </w:r>
      <w:r w:rsidR="000D126F"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 xml:space="preserve">acknowledge every Person by </w:t>
      </w:r>
      <w:r w:rsidR="001E1E00" w:rsidRPr="00DF27F6">
        <w:rPr>
          <w:rStyle w:val="Reference"/>
        </w:rPr>
        <w:t>h</w:t>
      </w:r>
      <w:r w:rsidR="00CF27BE" w:rsidRPr="00DF27F6">
        <w:rPr>
          <w:rStyle w:val="Reference"/>
        </w:rPr>
        <w:t>imself to be both God and Lord; so are we forbidden by</w:t>
      </w:r>
      <w:r w:rsidR="000D126F"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 xml:space="preserve">the </w:t>
      </w:r>
      <w:r w:rsidR="001E1E00" w:rsidRPr="00DF27F6">
        <w:rPr>
          <w:rStyle w:val="Reference"/>
        </w:rPr>
        <w:t>C</w:t>
      </w:r>
      <w:r w:rsidR="00CF27BE" w:rsidRPr="00DF27F6">
        <w:rPr>
          <w:rStyle w:val="Reference"/>
        </w:rPr>
        <w:t>atholic religion to say there be three Gods or three Lords.</w:t>
      </w:r>
    </w:p>
    <w:p w14:paraId="2D715E34" w14:textId="3C713646" w:rsidR="009C14D4" w:rsidRDefault="0013449A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C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The Father is made of none, neither created nor begotten. The Son is of the Father</w:t>
      </w:r>
      <w:r w:rsidR="000D126F"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alone, not made nor created but begotten. The Holy Spirit is of the Father and the Son,</w:t>
      </w:r>
      <w:r w:rsidR="000D126F"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not made nor created nor begotten but proceeding.</w:t>
      </w:r>
    </w:p>
    <w:p w14:paraId="7137A99C" w14:textId="4F0FE72C" w:rsidR="009C14D4" w:rsidRDefault="000D126F" w:rsidP="009C14D4">
      <w:r w:rsidRPr="00F0356E">
        <w:rPr>
          <w:rStyle w:val="Reader"/>
        </w:rPr>
        <w:lastRenderedPageBreak/>
        <w:t>Group A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So there is one Father not three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Fathers, one Son not three Sons, and one Holy Spirit not three Holy Spirits.</w:t>
      </w:r>
    </w:p>
    <w:p w14:paraId="7F72B2C4" w14:textId="7EE7325D" w:rsidR="009C14D4" w:rsidRDefault="000D126F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B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And in this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Trinity there is nothing before or after, nothing greater or less, but the whole three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Persons are coeternal together and coequal.</w:t>
      </w:r>
    </w:p>
    <w:p w14:paraId="6E40F506" w14:textId="1345037D" w:rsidR="009C14D4" w:rsidRDefault="000D126F" w:rsidP="009C14D4">
      <w:pPr>
        <w:rPr>
          <w:rFonts w:cs="Times New Roman"/>
          <w:szCs w:val="24"/>
        </w:rPr>
      </w:pPr>
      <w:r w:rsidRPr="00F0356E">
        <w:rPr>
          <w:rStyle w:val="Reader"/>
        </w:rPr>
        <w:t>Group C</w:t>
      </w:r>
      <w:r>
        <w:rPr>
          <w:rFonts w:cs="Times New Roman"/>
          <w:szCs w:val="24"/>
        </w:rPr>
        <w:t xml:space="preserve">: </w:t>
      </w:r>
      <w:r w:rsidR="00CF27BE" w:rsidRPr="00DF27F6">
        <w:rPr>
          <w:rStyle w:val="Reference"/>
        </w:rPr>
        <w:t>So that in all things, as is aforesaid, the Trinity in Unity and the Unity in Trinity is to be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worshipped. He therefore who wills to be in a state of salvation, let him think thus of the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Trinity.</w:t>
      </w:r>
      <w:r w:rsidRPr="00DF27F6">
        <w:rPr>
          <w:rStyle w:val="Reference"/>
        </w:rPr>
        <w:t xml:space="preserve"> </w:t>
      </w:r>
      <w:r w:rsidR="00CF27BE" w:rsidRPr="00DF27F6">
        <w:rPr>
          <w:rStyle w:val="Reference"/>
        </w:rPr>
        <w:t>Amen.</w:t>
      </w:r>
    </w:p>
    <w:p w14:paraId="4D04CFB4" w14:textId="47170073" w:rsidR="009C14D4" w:rsidRDefault="004225B7" w:rsidP="009C14D4">
      <w:r w:rsidRPr="00DF27F6">
        <w:rPr>
          <w:rStyle w:val="Instruction"/>
        </w:rPr>
        <w:t xml:space="preserve">Play </w:t>
      </w:r>
      <w:r w:rsidR="000D24ED" w:rsidRPr="00DF27F6">
        <w:rPr>
          <w:rStyle w:val="Instruction"/>
        </w:rPr>
        <w:t>a traditional Trinitarian hymn, such as “Holy, Holy, Holy” or “Holy God We Praise Thy Name,” available for free on YouTube</w:t>
      </w:r>
      <w:r w:rsidR="00515B3C">
        <w:rPr>
          <w:rStyle w:val="Instruction"/>
        </w:rPr>
        <w:t xml:space="preserve"> (or on another music platform with a subscription).</w:t>
      </w:r>
    </w:p>
    <w:p w14:paraId="4CA11537" w14:textId="1C93F09F" w:rsidR="009C14D4" w:rsidRDefault="000D126F" w:rsidP="009C14D4">
      <w:r w:rsidRPr="00F0356E">
        <w:rPr>
          <w:rStyle w:val="Reader"/>
        </w:rPr>
        <w:t>Leader</w:t>
      </w:r>
      <w:r>
        <w:t xml:space="preserve">: </w:t>
      </w:r>
      <w:r w:rsidR="00722A7C">
        <w:t xml:space="preserve">Heavenly Father, you created us. Lord Jesus, you redeemed us. Holy Spirit, you sanctify us. </w:t>
      </w:r>
      <w:r w:rsidR="00465CC4">
        <w:t xml:space="preserve">Increase our faith that we may </w:t>
      </w:r>
      <w:r w:rsidR="001F40F7">
        <w:t>believe in your love and do all things for your greater glory. We ask this through Christ our Lord. Amen.</w:t>
      </w:r>
    </w:p>
    <w:p w14:paraId="39F7CEB1" w14:textId="5563B96A" w:rsidR="00D25188" w:rsidRPr="000250CE" w:rsidRDefault="000D126F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sectPr w:rsidR="00D25188" w:rsidRPr="000250CE" w:rsidSect="00515B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B6D3" w14:textId="77777777" w:rsidR="00D22654" w:rsidRDefault="00D22654" w:rsidP="00C43728">
      <w:pPr>
        <w:spacing w:after="0"/>
      </w:pPr>
      <w:r>
        <w:separator/>
      </w:r>
    </w:p>
  </w:endnote>
  <w:endnote w:type="continuationSeparator" w:id="0">
    <w:p w14:paraId="466C2C46" w14:textId="77777777" w:rsidR="00D22654" w:rsidRDefault="00D22654" w:rsidP="00C43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6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969A" w14:textId="09295563" w:rsidR="00022948" w:rsidRDefault="00022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7E710" w14:textId="1B405B86" w:rsidR="00515B3C" w:rsidRDefault="00515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7287" w14:textId="77777777" w:rsidR="00D22654" w:rsidRDefault="00D22654" w:rsidP="00C43728">
      <w:pPr>
        <w:spacing w:after="0"/>
      </w:pPr>
      <w:r>
        <w:separator/>
      </w:r>
    </w:p>
  </w:footnote>
  <w:footnote w:type="continuationSeparator" w:id="0">
    <w:p w14:paraId="442C7DFE" w14:textId="77777777" w:rsidR="00D22654" w:rsidRDefault="00D22654" w:rsidP="00C43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D73" w14:textId="6BF38AC4" w:rsidR="00086F23" w:rsidRPr="00086F23" w:rsidRDefault="00086F23" w:rsidP="00086F23">
    <w:pPr>
      <w:pStyle w:val="Title"/>
      <w:rPr>
        <w:i/>
        <w:iCs/>
      </w:rPr>
    </w:pPr>
    <w:r w:rsidRPr="00022948">
      <w:rPr>
        <w:i/>
        <w:iCs/>
      </w:rPr>
      <w:t>God Reveals: An Introduction to the Bible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F"/>
    <w:rsid w:val="000049AF"/>
    <w:rsid w:val="0000724B"/>
    <w:rsid w:val="000117AF"/>
    <w:rsid w:val="000118B3"/>
    <w:rsid w:val="00013C41"/>
    <w:rsid w:val="00015F79"/>
    <w:rsid w:val="00022948"/>
    <w:rsid w:val="000250CE"/>
    <w:rsid w:val="00053CB7"/>
    <w:rsid w:val="0005510D"/>
    <w:rsid w:val="00086F23"/>
    <w:rsid w:val="000A515B"/>
    <w:rsid w:val="000C13D7"/>
    <w:rsid w:val="000D126F"/>
    <w:rsid w:val="000D24D8"/>
    <w:rsid w:val="000D24ED"/>
    <w:rsid w:val="000D2D39"/>
    <w:rsid w:val="000D36B1"/>
    <w:rsid w:val="000D3E33"/>
    <w:rsid w:val="000D4EA2"/>
    <w:rsid w:val="000E46E4"/>
    <w:rsid w:val="0010001B"/>
    <w:rsid w:val="001108DB"/>
    <w:rsid w:val="00121ADF"/>
    <w:rsid w:val="00125707"/>
    <w:rsid w:val="001307B7"/>
    <w:rsid w:val="0013449A"/>
    <w:rsid w:val="00134FF9"/>
    <w:rsid w:val="00172E15"/>
    <w:rsid w:val="0017559B"/>
    <w:rsid w:val="00183B07"/>
    <w:rsid w:val="00184A53"/>
    <w:rsid w:val="001855BC"/>
    <w:rsid w:val="00186C27"/>
    <w:rsid w:val="00190CA5"/>
    <w:rsid w:val="001942F4"/>
    <w:rsid w:val="001966D1"/>
    <w:rsid w:val="001B0AFC"/>
    <w:rsid w:val="001B683F"/>
    <w:rsid w:val="001B7D7D"/>
    <w:rsid w:val="001C6408"/>
    <w:rsid w:val="001D5B66"/>
    <w:rsid w:val="001E1E00"/>
    <w:rsid w:val="001F40F7"/>
    <w:rsid w:val="001F5577"/>
    <w:rsid w:val="001F7523"/>
    <w:rsid w:val="00202058"/>
    <w:rsid w:val="002022D6"/>
    <w:rsid w:val="0020550B"/>
    <w:rsid w:val="00231562"/>
    <w:rsid w:val="002406EE"/>
    <w:rsid w:val="00253EE8"/>
    <w:rsid w:val="00255A51"/>
    <w:rsid w:val="0026590B"/>
    <w:rsid w:val="002974A6"/>
    <w:rsid w:val="002B0FC6"/>
    <w:rsid w:val="002B51DC"/>
    <w:rsid w:val="002C7C08"/>
    <w:rsid w:val="002F2BE9"/>
    <w:rsid w:val="00321AF0"/>
    <w:rsid w:val="00326F3D"/>
    <w:rsid w:val="003312C4"/>
    <w:rsid w:val="00337219"/>
    <w:rsid w:val="00354C03"/>
    <w:rsid w:val="00374917"/>
    <w:rsid w:val="00374C4C"/>
    <w:rsid w:val="0038135A"/>
    <w:rsid w:val="003907FE"/>
    <w:rsid w:val="00393D5E"/>
    <w:rsid w:val="003C6753"/>
    <w:rsid w:val="003D6B74"/>
    <w:rsid w:val="003E09CE"/>
    <w:rsid w:val="003F3A03"/>
    <w:rsid w:val="003F5DEB"/>
    <w:rsid w:val="004225B7"/>
    <w:rsid w:val="00431326"/>
    <w:rsid w:val="004366EC"/>
    <w:rsid w:val="00436B6C"/>
    <w:rsid w:val="00450E29"/>
    <w:rsid w:val="00451719"/>
    <w:rsid w:val="00456F9B"/>
    <w:rsid w:val="00462893"/>
    <w:rsid w:val="00465CC4"/>
    <w:rsid w:val="00491AD8"/>
    <w:rsid w:val="004A015A"/>
    <w:rsid w:val="004B71BC"/>
    <w:rsid w:val="004C7493"/>
    <w:rsid w:val="004D4D66"/>
    <w:rsid w:val="004F4782"/>
    <w:rsid w:val="005025D7"/>
    <w:rsid w:val="00506CE8"/>
    <w:rsid w:val="00515B3C"/>
    <w:rsid w:val="00524027"/>
    <w:rsid w:val="00532F86"/>
    <w:rsid w:val="00541957"/>
    <w:rsid w:val="00541979"/>
    <w:rsid w:val="00541C45"/>
    <w:rsid w:val="00544397"/>
    <w:rsid w:val="00555DBC"/>
    <w:rsid w:val="00564883"/>
    <w:rsid w:val="0057675D"/>
    <w:rsid w:val="005826F8"/>
    <w:rsid w:val="005A5DBF"/>
    <w:rsid w:val="005A60C6"/>
    <w:rsid w:val="005B7581"/>
    <w:rsid w:val="005C6464"/>
    <w:rsid w:val="005D1F3E"/>
    <w:rsid w:val="005E529D"/>
    <w:rsid w:val="005E631C"/>
    <w:rsid w:val="005F182F"/>
    <w:rsid w:val="00603CA2"/>
    <w:rsid w:val="00606351"/>
    <w:rsid w:val="006141CC"/>
    <w:rsid w:val="006162CF"/>
    <w:rsid w:val="00617E54"/>
    <w:rsid w:val="00632C67"/>
    <w:rsid w:val="00641C9B"/>
    <w:rsid w:val="00642107"/>
    <w:rsid w:val="00676071"/>
    <w:rsid w:val="00685427"/>
    <w:rsid w:val="00685CDB"/>
    <w:rsid w:val="00690C08"/>
    <w:rsid w:val="00692251"/>
    <w:rsid w:val="00696837"/>
    <w:rsid w:val="006B199D"/>
    <w:rsid w:val="006B6275"/>
    <w:rsid w:val="006B79EA"/>
    <w:rsid w:val="006C1601"/>
    <w:rsid w:val="006E0FF6"/>
    <w:rsid w:val="0071203E"/>
    <w:rsid w:val="00721605"/>
    <w:rsid w:val="00722A7C"/>
    <w:rsid w:val="00722AFE"/>
    <w:rsid w:val="00727E3D"/>
    <w:rsid w:val="007339AA"/>
    <w:rsid w:val="007400C2"/>
    <w:rsid w:val="00745EF6"/>
    <w:rsid w:val="00756C52"/>
    <w:rsid w:val="00761D8F"/>
    <w:rsid w:val="00771329"/>
    <w:rsid w:val="00772EA7"/>
    <w:rsid w:val="00773990"/>
    <w:rsid w:val="007A4452"/>
    <w:rsid w:val="007B4A03"/>
    <w:rsid w:val="007B50F8"/>
    <w:rsid w:val="007B6C8E"/>
    <w:rsid w:val="007C3149"/>
    <w:rsid w:val="007E1DB2"/>
    <w:rsid w:val="007F2025"/>
    <w:rsid w:val="007F7291"/>
    <w:rsid w:val="008045BB"/>
    <w:rsid w:val="0081190D"/>
    <w:rsid w:val="008209B8"/>
    <w:rsid w:val="00821C84"/>
    <w:rsid w:val="008245DE"/>
    <w:rsid w:val="0082511F"/>
    <w:rsid w:val="0083498C"/>
    <w:rsid w:val="00845C75"/>
    <w:rsid w:val="00850383"/>
    <w:rsid w:val="00851B0B"/>
    <w:rsid w:val="0085279A"/>
    <w:rsid w:val="0086662F"/>
    <w:rsid w:val="00872768"/>
    <w:rsid w:val="00880292"/>
    <w:rsid w:val="00880DB7"/>
    <w:rsid w:val="00890C65"/>
    <w:rsid w:val="008A1031"/>
    <w:rsid w:val="008B6A34"/>
    <w:rsid w:val="008C3172"/>
    <w:rsid w:val="008C5731"/>
    <w:rsid w:val="008D299C"/>
    <w:rsid w:val="008F018B"/>
    <w:rsid w:val="008F1190"/>
    <w:rsid w:val="009244AB"/>
    <w:rsid w:val="00942A73"/>
    <w:rsid w:val="0096041B"/>
    <w:rsid w:val="0098273F"/>
    <w:rsid w:val="009A6444"/>
    <w:rsid w:val="009B0734"/>
    <w:rsid w:val="009C14D4"/>
    <w:rsid w:val="009D79C0"/>
    <w:rsid w:val="009E04EB"/>
    <w:rsid w:val="009E4728"/>
    <w:rsid w:val="009E6F51"/>
    <w:rsid w:val="009F2A79"/>
    <w:rsid w:val="009F4FA1"/>
    <w:rsid w:val="00A0538A"/>
    <w:rsid w:val="00A13F95"/>
    <w:rsid w:val="00A336AC"/>
    <w:rsid w:val="00A43A3D"/>
    <w:rsid w:val="00A443B9"/>
    <w:rsid w:val="00A56090"/>
    <w:rsid w:val="00A62621"/>
    <w:rsid w:val="00A937F3"/>
    <w:rsid w:val="00A96695"/>
    <w:rsid w:val="00AA0E6C"/>
    <w:rsid w:val="00AB2B3E"/>
    <w:rsid w:val="00AC56FC"/>
    <w:rsid w:val="00AD06C6"/>
    <w:rsid w:val="00AD7F1D"/>
    <w:rsid w:val="00AE058A"/>
    <w:rsid w:val="00AF5918"/>
    <w:rsid w:val="00B01F6F"/>
    <w:rsid w:val="00B06927"/>
    <w:rsid w:val="00B1020E"/>
    <w:rsid w:val="00B102BA"/>
    <w:rsid w:val="00B20444"/>
    <w:rsid w:val="00B31D3C"/>
    <w:rsid w:val="00B41FF9"/>
    <w:rsid w:val="00B42370"/>
    <w:rsid w:val="00B47ECB"/>
    <w:rsid w:val="00B52D49"/>
    <w:rsid w:val="00B65E62"/>
    <w:rsid w:val="00B66302"/>
    <w:rsid w:val="00B67ECB"/>
    <w:rsid w:val="00B97B1A"/>
    <w:rsid w:val="00BA21AA"/>
    <w:rsid w:val="00BA2E0B"/>
    <w:rsid w:val="00BB4C5A"/>
    <w:rsid w:val="00BB7F8D"/>
    <w:rsid w:val="00BC6734"/>
    <w:rsid w:val="00BD5F6A"/>
    <w:rsid w:val="00BE089E"/>
    <w:rsid w:val="00BF76AC"/>
    <w:rsid w:val="00C23E4D"/>
    <w:rsid w:val="00C32088"/>
    <w:rsid w:val="00C33A1A"/>
    <w:rsid w:val="00C43728"/>
    <w:rsid w:val="00C4505A"/>
    <w:rsid w:val="00C51C86"/>
    <w:rsid w:val="00C83D1E"/>
    <w:rsid w:val="00C8405C"/>
    <w:rsid w:val="00C94677"/>
    <w:rsid w:val="00CA2D80"/>
    <w:rsid w:val="00CB2B1C"/>
    <w:rsid w:val="00CC49FC"/>
    <w:rsid w:val="00CD4D5C"/>
    <w:rsid w:val="00CD6948"/>
    <w:rsid w:val="00CF27BE"/>
    <w:rsid w:val="00CF2818"/>
    <w:rsid w:val="00D00CB3"/>
    <w:rsid w:val="00D02A4A"/>
    <w:rsid w:val="00D118B0"/>
    <w:rsid w:val="00D11A5C"/>
    <w:rsid w:val="00D15392"/>
    <w:rsid w:val="00D22654"/>
    <w:rsid w:val="00D234F1"/>
    <w:rsid w:val="00D25188"/>
    <w:rsid w:val="00D43631"/>
    <w:rsid w:val="00D650A3"/>
    <w:rsid w:val="00D813C4"/>
    <w:rsid w:val="00D93503"/>
    <w:rsid w:val="00DA05A4"/>
    <w:rsid w:val="00DA1374"/>
    <w:rsid w:val="00DA2A53"/>
    <w:rsid w:val="00DA5F5B"/>
    <w:rsid w:val="00DC6C57"/>
    <w:rsid w:val="00DD65F4"/>
    <w:rsid w:val="00DF1BBF"/>
    <w:rsid w:val="00DF27F6"/>
    <w:rsid w:val="00E207B4"/>
    <w:rsid w:val="00E24CB7"/>
    <w:rsid w:val="00E33C84"/>
    <w:rsid w:val="00E47CC4"/>
    <w:rsid w:val="00E54EB4"/>
    <w:rsid w:val="00E6064F"/>
    <w:rsid w:val="00E62456"/>
    <w:rsid w:val="00E65420"/>
    <w:rsid w:val="00E92998"/>
    <w:rsid w:val="00E95273"/>
    <w:rsid w:val="00ED06B5"/>
    <w:rsid w:val="00ED73A2"/>
    <w:rsid w:val="00EF36C9"/>
    <w:rsid w:val="00F0356E"/>
    <w:rsid w:val="00F2125B"/>
    <w:rsid w:val="00F21697"/>
    <w:rsid w:val="00F4134A"/>
    <w:rsid w:val="00F55524"/>
    <w:rsid w:val="00F61398"/>
    <w:rsid w:val="00F70094"/>
    <w:rsid w:val="00F7188B"/>
    <w:rsid w:val="00F80635"/>
    <w:rsid w:val="00F84ACD"/>
    <w:rsid w:val="00F905D0"/>
    <w:rsid w:val="00FC0B2A"/>
    <w:rsid w:val="00FC5179"/>
    <w:rsid w:val="00FC7CB1"/>
    <w:rsid w:val="00FD0439"/>
    <w:rsid w:val="00FE04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C98"/>
  <w15:chartTrackingRefBased/>
  <w15:docId w15:val="{1A3A082A-9CA9-4FAD-A1A5-832078A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48"/>
    <w:pPr>
      <w:spacing w:after="240" w:line="240" w:lineRule="auto"/>
    </w:pPr>
    <w:rPr>
      <w:rFonts w:ascii="Georgia" w:hAnsi="Georgia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9F2A79"/>
    <w:pPr>
      <w:spacing w:after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A79"/>
    <w:rPr>
      <w:rFonts w:ascii="Georgia" w:hAnsi="Georgi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48"/>
    <w:pPr>
      <w:spacing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22948"/>
    <w:rPr>
      <w:rFonts w:ascii="Georgia" w:hAnsi="Georgia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4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22948"/>
    <w:rPr>
      <w:rFonts w:ascii="Georgia" w:hAnsi="Georgi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F"/>
    <w:rPr>
      <w:b/>
      <w:bCs/>
      <w:smallCaps/>
      <w:color w:val="0F4761" w:themeColor="accent1" w:themeShade="BF"/>
      <w:spacing w:val="5"/>
    </w:rPr>
  </w:style>
  <w:style w:type="character" w:customStyle="1" w:styleId="txt">
    <w:name w:val="txt"/>
    <w:basedOn w:val="DefaultParagraphFont"/>
    <w:rsid w:val="003D6B74"/>
  </w:style>
  <w:style w:type="character" w:customStyle="1" w:styleId="bcv">
    <w:name w:val="bcv"/>
    <w:basedOn w:val="DefaultParagraphFont"/>
    <w:rsid w:val="003D6B74"/>
  </w:style>
  <w:style w:type="character" w:styleId="Hyperlink">
    <w:name w:val="Hyperlink"/>
    <w:basedOn w:val="DefaultParagraphFont"/>
    <w:uiPriority w:val="99"/>
    <w:semiHidden/>
    <w:unhideWhenUsed/>
    <w:rsid w:val="003D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3728"/>
  </w:style>
  <w:style w:type="paragraph" w:styleId="Footer">
    <w:name w:val="footer"/>
    <w:basedOn w:val="Normal"/>
    <w:link w:val="Foot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3728"/>
  </w:style>
  <w:style w:type="character" w:styleId="CommentReference">
    <w:name w:val="annotation reference"/>
    <w:basedOn w:val="DefaultParagraphFont"/>
    <w:uiPriority w:val="99"/>
    <w:semiHidden/>
    <w:unhideWhenUsed/>
    <w:rsid w:val="00053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B7"/>
    <w:rPr>
      <w:b/>
      <w:bCs/>
      <w:sz w:val="20"/>
      <w:szCs w:val="20"/>
    </w:rPr>
  </w:style>
  <w:style w:type="character" w:customStyle="1" w:styleId="Reference">
    <w:name w:val="Reference"/>
    <w:basedOn w:val="DefaultParagraphFont"/>
    <w:uiPriority w:val="1"/>
    <w:qFormat/>
    <w:rsid w:val="00D650A3"/>
    <w:rPr>
      <w:rFonts w:ascii="Times New Roman" w:hAnsi="Times New Roman"/>
      <w:b w:val="0"/>
      <w:i w:val="0"/>
      <w:caps w:val="0"/>
      <w:smallCaps/>
      <w:sz w:val="24"/>
    </w:rPr>
  </w:style>
  <w:style w:type="paragraph" w:styleId="Revision">
    <w:name w:val="Revision"/>
    <w:hidden/>
    <w:uiPriority w:val="99"/>
    <w:semiHidden/>
    <w:rsid w:val="00A443B9"/>
    <w:pPr>
      <w:spacing w:after="0" w:line="240" w:lineRule="auto"/>
    </w:pPr>
  </w:style>
  <w:style w:type="character" w:customStyle="1" w:styleId="Instruction">
    <w:name w:val="Instruction"/>
    <w:basedOn w:val="DefaultParagraphFont"/>
    <w:uiPriority w:val="1"/>
    <w:qFormat/>
    <w:rsid w:val="00721605"/>
    <w:rPr>
      <w:i/>
      <w:iCs/>
    </w:rPr>
  </w:style>
  <w:style w:type="paragraph" w:customStyle="1" w:styleId="Reading">
    <w:name w:val="Reading"/>
    <w:basedOn w:val="Normal"/>
    <w:next w:val="Normal"/>
    <w:autoRedefine/>
    <w:qFormat/>
    <w:rsid w:val="00F0356E"/>
    <w:pPr>
      <w:ind w:left="360"/>
    </w:pPr>
  </w:style>
  <w:style w:type="character" w:customStyle="1" w:styleId="Reader">
    <w:name w:val="Reader"/>
    <w:basedOn w:val="DefaultParagraphFont"/>
    <w:uiPriority w:val="1"/>
    <w:qFormat/>
    <w:rsid w:val="00F0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8B3-DE8D-46A1-BD0E-79CC16F5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Sullivan</dc:creator>
  <cp:keywords/>
  <dc:description/>
  <cp:lastModifiedBy>Maximilian Cook</cp:lastModifiedBy>
  <cp:revision>12</cp:revision>
  <cp:lastPrinted>2024-04-12T16:41:00Z</cp:lastPrinted>
  <dcterms:created xsi:type="dcterms:W3CDTF">2024-07-22T17:27:00Z</dcterms:created>
  <dcterms:modified xsi:type="dcterms:W3CDTF">2024-07-30T16:00:00Z</dcterms:modified>
</cp:coreProperties>
</file>